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0" w:rsidRPr="00553DE7" w:rsidRDefault="00BC07F0" w:rsidP="00553DE7">
      <w:pPr>
        <w:widowControl/>
        <w:jc w:val="center"/>
        <w:rPr>
          <w:b/>
          <w:sz w:val="23"/>
          <w:szCs w:val="23"/>
          <w:u w:val="single"/>
        </w:rPr>
      </w:pPr>
      <w:r w:rsidRPr="00553DE7">
        <w:rPr>
          <w:b/>
          <w:sz w:val="23"/>
          <w:szCs w:val="23"/>
          <w:u w:val="single"/>
        </w:rPr>
        <w:t>ПРОЕКТ НА 2014 ГОД</w:t>
      </w:r>
    </w:p>
    <w:p w:rsidR="00BC07F0" w:rsidRPr="00553DE7" w:rsidRDefault="00BC07F0" w:rsidP="00553DE7">
      <w:pPr>
        <w:widowControl/>
        <w:jc w:val="center"/>
        <w:rPr>
          <w:b/>
          <w:sz w:val="23"/>
          <w:szCs w:val="23"/>
        </w:rPr>
      </w:pPr>
    </w:p>
    <w:p w:rsidR="00BC07F0" w:rsidRPr="00F83436" w:rsidRDefault="00BC07F0" w:rsidP="00F83436">
      <w:pPr>
        <w:widowControl/>
        <w:jc w:val="center"/>
        <w:rPr>
          <w:b/>
          <w:sz w:val="22"/>
          <w:szCs w:val="22"/>
        </w:rPr>
      </w:pPr>
      <w:r w:rsidRPr="00553DE7">
        <w:rPr>
          <w:b/>
          <w:sz w:val="22"/>
          <w:szCs w:val="22"/>
        </w:rPr>
        <w:t>ОТКРЫТОЕ АКЦИОНЕРНОЕ ОБЩЕСТВО « КИНЕШЕМСКАЯ ГОРОДСКАЯ ЭЛЕКТРОСЕТЬ»</w:t>
      </w:r>
    </w:p>
    <w:p w:rsidR="00BC07F0" w:rsidRPr="00F57BCA" w:rsidRDefault="00BC07F0" w:rsidP="000D0B7A">
      <w:pPr>
        <w:jc w:val="center"/>
        <w:rPr>
          <w:b/>
          <w:sz w:val="22"/>
          <w:szCs w:val="22"/>
        </w:rPr>
      </w:pPr>
      <w:r w:rsidRPr="00F57BCA">
        <w:rPr>
          <w:b/>
          <w:sz w:val="22"/>
          <w:szCs w:val="22"/>
        </w:rPr>
        <w:t xml:space="preserve">Стандартизированные тарифные ставки на покрытие расходов на технологическое присоединение к электрическим сетям ОАО </w:t>
      </w:r>
      <w:r>
        <w:rPr>
          <w:b/>
          <w:sz w:val="22"/>
          <w:szCs w:val="22"/>
        </w:rPr>
        <w:t xml:space="preserve">«Кинешемская городская электросеть» </w:t>
      </w:r>
      <w:r w:rsidRPr="00F57BCA">
        <w:rPr>
          <w:b/>
          <w:sz w:val="22"/>
          <w:szCs w:val="22"/>
        </w:rPr>
        <w:t>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по организационным мероприятиям (не включающим в себя разработку сетевой организацией проектной документации согласно обязательствам, предусмотренным техническими условиями, и выполнение технических условий сетевой организацией, включая осуществление сетевой организацией мероприятий по подключению устройств под действие аппаратуры противоаварийной и режимной автоматики в соответствии с техническими условиями) в расчете на 1 кВт максимальной мощности,</w:t>
      </w:r>
      <w:r>
        <w:rPr>
          <w:b/>
          <w:sz w:val="22"/>
          <w:szCs w:val="22"/>
        </w:rPr>
        <w:t xml:space="preserve"> на уровне напряжения до 10 кВ включительно,</w:t>
      </w:r>
    </w:p>
    <w:p w:rsidR="00BC07F0" w:rsidRDefault="00BC07F0" w:rsidP="000D0B7A">
      <w:pPr>
        <w:jc w:val="center"/>
        <w:rPr>
          <w:b/>
          <w:sz w:val="22"/>
          <w:szCs w:val="22"/>
        </w:rPr>
      </w:pPr>
      <w:r w:rsidRPr="00F57BCA">
        <w:rPr>
          <w:b/>
          <w:sz w:val="22"/>
          <w:szCs w:val="22"/>
        </w:rPr>
        <w:t xml:space="preserve">С1, руб./кВт без НДС (в ценах </w:t>
      </w:r>
      <w:smartTag w:uri="urn:schemas-microsoft-com:office:smarttags" w:element="metricconverter">
        <w:smartTagPr>
          <w:attr w:name="ProductID" w:val="2013 г"/>
        </w:smartTagPr>
        <w:r w:rsidRPr="00F57BCA">
          <w:rPr>
            <w:b/>
            <w:sz w:val="22"/>
            <w:szCs w:val="22"/>
          </w:rPr>
          <w:t>2013 г</w:t>
        </w:r>
      </w:smartTag>
      <w:r w:rsidRPr="00F57BCA">
        <w:rPr>
          <w:b/>
          <w:sz w:val="22"/>
          <w:szCs w:val="22"/>
        </w:rPr>
        <w:t>.)</w:t>
      </w:r>
    </w:p>
    <w:p w:rsidR="00BC07F0" w:rsidRDefault="00BC07F0" w:rsidP="001B4036">
      <w:pPr>
        <w:ind w:right="-283"/>
        <w:jc w:val="center"/>
        <w:rPr>
          <w:b/>
          <w:sz w:val="22"/>
          <w:szCs w:val="22"/>
        </w:rPr>
      </w:pPr>
    </w:p>
    <w:tbl>
      <w:tblPr>
        <w:tblW w:w="16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969"/>
        <w:gridCol w:w="5019"/>
        <w:gridCol w:w="4245"/>
        <w:gridCol w:w="2155"/>
      </w:tblGrid>
      <w:tr w:rsidR="00BC07F0" w:rsidTr="00F83436">
        <w:trPr>
          <w:trHeight w:val="421"/>
        </w:trPr>
        <w:tc>
          <w:tcPr>
            <w:tcW w:w="675" w:type="dxa"/>
            <w:vMerge w:val="restart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419" w:type="dxa"/>
            <w:gridSpan w:val="3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Объем максимальной мощности, указанный заявителем в заявке на технологическое присоединение, кВт:</w:t>
            </w:r>
          </w:p>
        </w:tc>
      </w:tr>
      <w:tr w:rsidR="00BC07F0" w:rsidTr="00F83436">
        <w:trPr>
          <w:trHeight w:val="2503"/>
        </w:trPr>
        <w:tc>
          <w:tcPr>
            <w:tcW w:w="675" w:type="dxa"/>
            <w:vMerge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69" w:type="dxa"/>
            <w:vMerge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019" w:type="dxa"/>
            <w:vAlign w:val="center"/>
          </w:tcPr>
          <w:p w:rsidR="00BC07F0" w:rsidRPr="009C2172" w:rsidRDefault="00BC07F0" w:rsidP="001B4036">
            <w:r w:rsidRPr="009C2172">
              <w:t xml:space="preserve">До 15 кВт включительно (с учетом ранее присоединенной в данной точке присоединения мощности) по первой и (или) второй категории надежности электроснабжения и по третьей категории надежности электроснабжения при условии, что расстояние от границ участка Заявителя до объектов электросетевого хозяйства составляет более </w:t>
            </w:r>
            <w:smartTag w:uri="urn:schemas-microsoft-com:office:smarttags" w:element="metricconverter">
              <w:smartTagPr>
                <w:attr w:name="ProductID" w:val="300 метров"/>
              </w:smartTagPr>
              <w:r w:rsidRPr="009C2172">
                <w:t>300 метров</w:t>
              </w:r>
            </w:smartTag>
            <w:r w:rsidRPr="009C2172">
              <w:t xml:space="preserve"> в городах и поселках городского типа и более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9C2172">
                <w:t>500 метров</w:t>
              </w:r>
            </w:smartTag>
            <w:r w:rsidRPr="009C2172">
              <w:t xml:space="preserve"> в сельской местности, на уровне напряжения 0,4-10 кВ</w:t>
            </w:r>
            <w:r>
              <w:t>.*</w:t>
            </w:r>
          </w:p>
        </w:tc>
        <w:tc>
          <w:tcPr>
            <w:tcW w:w="4245" w:type="dxa"/>
          </w:tcPr>
          <w:p w:rsidR="00BC07F0" w:rsidRPr="009420FF" w:rsidRDefault="00BC07F0" w:rsidP="009C2172">
            <w:pPr>
              <w:ind w:left="-8" w:hanging="442"/>
              <w:rPr>
                <w:sz w:val="23"/>
                <w:szCs w:val="23"/>
              </w:rPr>
            </w:pPr>
            <w:r>
              <w:t xml:space="preserve">         Свыше 15 кВт и до 150 кВт включительно </w:t>
            </w:r>
            <w:r w:rsidRPr="000A104A">
              <w:t>(с учетом ранее присоединенных в данной точке присоединения энергопринимающих устройств)</w:t>
            </w:r>
            <w:r>
              <w:t xml:space="preserve"> в целях  технологического присоединения  по одному источнику электроснабжения, а также </w:t>
            </w:r>
            <w:r w:rsidRPr="000A104A">
              <w:t>в целях временного присоединения с максимальной мощностью до 1</w:t>
            </w:r>
            <w:r>
              <w:t>5</w:t>
            </w:r>
            <w:r w:rsidRPr="000A104A">
              <w:t>0 кВт включительно (с учетом ранее присоединенных в данной точке присоединения энергопринимаю</w:t>
            </w:r>
            <w:r>
              <w:t>-</w:t>
            </w:r>
            <w:r w:rsidRPr="000A104A">
              <w:t>щих устройств) *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ind w:left="-109"/>
              <w:jc w:val="center"/>
              <w:rPr>
                <w:sz w:val="23"/>
                <w:szCs w:val="23"/>
              </w:rPr>
            </w:pPr>
            <w:r w:rsidRPr="00D61D63">
              <w:t xml:space="preserve">свыше 150 кВт и </w:t>
            </w:r>
            <w:r>
              <w:t>менее</w:t>
            </w:r>
            <w:r w:rsidRPr="00D61D63">
              <w:t xml:space="preserve"> 670 кВт </w:t>
            </w:r>
          </w:p>
        </w:tc>
      </w:tr>
      <w:tr w:rsidR="00BC07F0" w:rsidTr="00F83436">
        <w:tc>
          <w:tcPr>
            <w:tcW w:w="675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2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3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4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5</w:t>
            </w:r>
          </w:p>
        </w:tc>
      </w:tr>
      <w:tr w:rsidR="00BC07F0" w:rsidTr="00F83436">
        <w:tc>
          <w:tcPr>
            <w:tcW w:w="67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  <w:vAlign w:val="center"/>
          </w:tcPr>
          <w:p w:rsidR="00BC07F0" w:rsidRPr="00660A69" w:rsidRDefault="00BC07F0" w:rsidP="00E5132A">
            <w:r w:rsidRPr="00660A69">
              <w:t>Стандартизированная тарифная ставка С1, руб./кВт без НДС (в ценах 2013г.) всего, в том числе: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9420F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732,94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365,08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98,95</w:t>
            </w:r>
          </w:p>
        </w:tc>
      </w:tr>
      <w:tr w:rsidR="00BC07F0" w:rsidTr="00F83436">
        <w:tc>
          <w:tcPr>
            <w:tcW w:w="67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1.1</w:t>
            </w:r>
          </w:p>
        </w:tc>
        <w:tc>
          <w:tcPr>
            <w:tcW w:w="3969" w:type="dxa"/>
            <w:vAlign w:val="center"/>
          </w:tcPr>
          <w:p w:rsidR="00BC07F0" w:rsidRPr="00660A69" w:rsidRDefault="00BC07F0" w:rsidP="00E5132A">
            <w:r w:rsidRPr="00660A69">
              <w:t>Подготовка и выдача сетевой организацией технических условий Заявителю (ТУ)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846A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301,88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126,60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28,60</w:t>
            </w:r>
          </w:p>
        </w:tc>
      </w:tr>
      <w:tr w:rsidR="00BC07F0" w:rsidTr="00F83436">
        <w:tc>
          <w:tcPr>
            <w:tcW w:w="67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1.2</w:t>
            </w:r>
          </w:p>
        </w:tc>
        <w:tc>
          <w:tcPr>
            <w:tcW w:w="3969" w:type="dxa"/>
            <w:vAlign w:val="center"/>
          </w:tcPr>
          <w:p w:rsidR="00BC07F0" w:rsidRPr="00660A69" w:rsidRDefault="00BC07F0" w:rsidP="00E5132A">
            <w:r w:rsidRPr="00660A69">
              <w:t>Проверка сетевой организацией выполнения Заявителем ТУ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68,03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8,72</w:t>
            </w:r>
          </w:p>
        </w:tc>
      </w:tr>
      <w:tr w:rsidR="00BC07F0" w:rsidTr="00F83436">
        <w:tc>
          <w:tcPr>
            <w:tcW w:w="67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1.3</w:t>
            </w:r>
          </w:p>
        </w:tc>
        <w:tc>
          <w:tcPr>
            <w:tcW w:w="3969" w:type="dxa"/>
            <w:vAlign w:val="center"/>
          </w:tcPr>
          <w:p w:rsidR="00BC07F0" w:rsidRPr="00660A69" w:rsidRDefault="00BC07F0" w:rsidP="00E5132A">
            <w:r w:rsidRPr="00660A69">
              <w:t>Осмотр присоединяемых электроустановок заявителя, включая вводные распределительные устройства, сетевой организацией с участием Заявителя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146,09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98,53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31,18</w:t>
            </w:r>
          </w:p>
        </w:tc>
      </w:tr>
      <w:tr w:rsidR="00BC07F0" w:rsidTr="00F83436">
        <w:tc>
          <w:tcPr>
            <w:tcW w:w="67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1.4</w:t>
            </w:r>
          </w:p>
        </w:tc>
        <w:tc>
          <w:tcPr>
            <w:tcW w:w="3969" w:type="dxa"/>
            <w:vAlign w:val="center"/>
          </w:tcPr>
          <w:p w:rsidR="00BC07F0" w:rsidRPr="00660A69" w:rsidRDefault="00BC07F0" w:rsidP="00E5132A">
            <w:r w:rsidRPr="00660A69"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5019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216,94</w:t>
            </w:r>
          </w:p>
        </w:tc>
        <w:tc>
          <w:tcPr>
            <w:tcW w:w="4245" w:type="dxa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139,95</w:t>
            </w:r>
          </w:p>
        </w:tc>
        <w:tc>
          <w:tcPr>
            <w:tcW w:w="2155" w:type="dxa"/>
            <w:vAlign w:val="center"/>
          </w:tcPr>
          <w:p w:rsidR="00BC07F0" w:rsidRPr="009420FF" w:rsidRDefault="00BC07F0" w:rsidP="00846A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30,45</w:t>
            </w:r>
          </w:p>
        </w:tc>
      </w:tr>
    </w:tbl>
    <w:p w:rsidR="00BC07F0" w:rsidRDefault="00BC07F0" w:rsidP="002B22DA">
      <w:pPr>
        <w:jc w:val="both"/>
        <w:rPr>
          <w:b/>
          <w:sz w:val="23"/>
          <w:szCs w:val="23"/>
        </w:rPr>
      </w:pPr>
    </w:p>
    <w:p w:rsidR="00BC07F0" w:rsidRPr="000330E5" w:rsidRDefault="00BC07F0" w:rsidP="002B22DA">
      <w:pPr>
        <w:jc w:val="both"/>
      </w:pPr>
      <w:r>
        <w:rPr>
          <w:b/>
          <w:sz w:val="23"/>
          <w:szCs w:val="23"/>
        </w:rPr>
        <w:t xml:space="preserve">* </w:t>
      </w:r>
      <w:r>
        <w:t>З</w:t>
      </w:r>
      <w:r w:rsidRPr="008168F7">
        <w:t xml:space="preserve">а исключением присоединения энергопринимающих устройств максимальной мощностью, не превышающей 15 кВт включительно (с учетом ранее присоединенной в данной точке присоединения мощности), при присоединении объектов, отнесенных к третьей категории надежности (по одному источнику электроснабжения), при условии, что расстояние от границ участка заявителя до объектов электросетевого хозяйства необходимого заявителю уровня напряжения сетевой организации, в которую подана заявка, составляет не более </w:t>
      </w:r>
      <w:smartTag w:uri="urn:schemas-microsoft-com:office:smarttags" w:element="metricconverter">
        <w:smartTagPr>
          <w:attr w:name="ProductID" w:val="300 метров"/>
        </w:smartTagPr>
        <w:r w:rsidRPr="008168F7">
          <w:t>300 метров</w:t>
        </w:r>
      </w:smartTag>
      <w:r w:rsidRPr="008168F7">
        <w:t xml:space="preserve"> в городах и поселках городского типа и не более </w:t>
      </w:r>
      <w:smartTag w:uri="urn:schemas-microsoft-com:office:smarttags" w:element="metricconverter">
        <w:smartTagPr>
          <w:attr w:name="ProductID" w:val="500 метров"/>
        </w:smartTagPr>
        <w:r w:rsidRPr="008168F7">
          <w:t>500 метров</w:t>
        </w:r>
      </w:smartTag>
      <w:r w:rsidRPr="008168F7">
        <w:t xml:space="preserve"> в сельской местности, в том числе в целях временного (на срок не более 6 месяцев) технологического присоединения принадлежащих им энергопринимающих устройств для обеспечения электрической энергией передвижных объектов</w:t>
      </w:r>
      <w:r>
        <w:t>.</w:t>
      </w:r>
    </w:p>
    <w:p w:rsidR="00BC07F0" w:rsidRDefault="00BC07F0">
      <w:pPr>
        <w:widowControl/>
        <w:rPr>
          <w:sz w:val="23"/>
          <w:szCs w:val="23"/>
        </w:rPr>
      </w:pPr>
    </w:p>
    <w:p w:rsidR="00BC07F0" w:rsidRPr="00553DE7" w:rsidRDefault="00BC07F0" w:rsidP="00553DE7">
      <w:pPr>
        <w:widowControl/>
        <w:jc w:val="center"/>
        <w:rPr>
          <w:b/>
          <w:sz w:val="23"/>
          <w:szCs w:val="23"/>
          <w:u w:val="single"/>
        </w:rPr>
      </w:pPr>
      <w:r w:rsidRPr="00553DE7">
        <w:rPr>
          <w:b/>
          <w:sz w:val="23"/>
          <w:szCs w:val="23"/>
          <w:u w:val="single"/>
        </w:rPr>
        <w:t>ПРОЕКТ НА 2014 ГОД</w:t>
      </w:r>
    </w:p>
    <w:p w:rsidR="00BC07F0" w:rsidRPr="00553DE7" w:rsidRDefault="00BC07F0" w:rsidP="00553DE7">
      <w:pPr>
        <w:widowControl/>
        <w:jc w:val="center"/>
        <w:rPr>
          <w:b/>
          <w:sz w:val="23"/>
          <w:szCs w:val="23"/>
        </w:rPr>
      </w:pPr>
    </w:p>
    <w:p w:rsidR="00BC07F0" w:rsidRPr="00553DE7" w:rsidRDefault="00BC07F0" w:rsidP="00F83436">
      <w:pPr>
        <w:widowControl/>
        <w:jc w:val="center"/>
        <w:rPr>
          <w:b/>
          <w:sz w:val="22"/>
          <w:szCs w:val="22"/>
        </w:rPr>
      </w:pPr>
      <w:r w:rsidRPr="00553DE7">
        <w:rPr>
          <w:b/>
          <w:sz w:val="22"/>
          <w:szCs w:val="22"/>
        </w:rPr>
        <w:t>ОТКРЫТОЕ АКЦИОНЕРНОЕ ОБЩЕСТВО « КИНЕШЕМСКАЯ ГОРОДСКАЯ ЭЛЕКТРОСЕТЬ»</w:t>
      </w:r>
    </w:p>
    <w:p w:rsidR="00BC07F0" w:rsidRDefault="00BC07F0" w:rsidP="00C601A5">
      <w:pPr>
        <w:ind w:firstLine="567"/>
        <w:jc w:val="right"/>
        <w:rPr>
          <w:sz w:val="23"/>
          <w:szCs w:val="23"/>
        </w:rPr>
      </w:pPr>
    </w:p>
    <w:p w:rsidR="00BC07F0" w:rsidRPr="00EF3161" w:rsidRDefault="00BC07F0" w:rsidP="00EF3161">
      <w:pPr>
        <w:ind w:firstLine="567"/>
        <w:jc w:val="center"/>
        <w:rPr>
          <w:b/>
          <w:sz w:val="23"/>
          <w:szCs w:val="23"/>
        </w:rPr>
      </w:pPr>
      <w:r w:rsidRPr="00EF3161">
        <w:rPr>
          <w:b/>
          <w:sz w:val="23"/>
          <w:szCs w:val="23"/>
        </w:rPr>
        <w:t>Ставки за единицу максимальной мощности для применения при расчете платы за технологическое присоединение к электрическим сетям</w:t>
      </w:r>
    </w:p>
    <w:p w:rsidR="00BC07F0" w:rsidRDefault="00BC07F0" w:rsidP="00EF3161">
      <w:pPr>
        <w:ind w:firstLine="567"/>
        <w:jc w:val="center"/>
        <w:rPr>
          <w:b/>
          <w:sz w:val="23"/>
          <w:szCs w:val="23"/>
        </w:rPr>
      </w:pPr>
      <w:r w:rsidRPr="00EF3161">
        <w:rPr>
          <w:b/>
          <w:sz w:val="23"/>
          <w:szCs w:val="23"/>
        </w:rPr>
        <w:t>ОАО «</w:t>
      </w:r>
      <w:r>
        <w:rPr>
          <w:b/>
          <w:sz w:val="23"/>
          <w:szCs w:val="23"/>
        </w:rPr>
        <w:t>Кинешемская городская электросеть», руб./кВт без НДС (в ценах 2013 года)</w:t>
      </w:r>
    </w:p>
    <w:p w:rsidR="00BC07F0" w:rsidRPr="00EF3161" w:rsidRDefault="00BC07F0" w:rsidP="00EF3161">
      <w:pPr>
        <w:ind w:firstLine="567"/>
        <w:jc w:val="center"/>
        <w:rPr>
          <w:b/>
          <w:sz w:val="23"/>
          <w:szCs w:val="23"/>
        </w:rPr>
      </w:pPr>
    </w:p>
    <w:tbl>
      <w:tblPr>
        <w:tblW w:w="149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9"/>
        <w:gridCol w:w="4129"/>
        <w:gridCol w:w="4300"/>
        <w:gridCol w:w="4000"/>
        <w:gridCol w:w="2000"/>
      </w:tblGrid>
      <w:tr w:rsidR="00BC07F0" w:rsidTr="00E21A7F">
        <w:tc>
          <w:tcPr>
            <w:tcW w:w="529" w:type="dxa"/>
            <w:vMerge w:val="restart"/>
            <w:vAlign w:val="center"/>
          </w:tcPr>
          <w:p w:rsidR="00BC07F0" w:rsidRPr="009420FF" w:rsidRDefault="00BC07F0" w:rsidP="009420FF">
            <w:pPr>
              <w:jc w:val="center"/>
              <w:rPr>
                <w:sz w:val="23"/>
                <w:szCs w:val="23"/>
              </w:rPr>
            </w:pPr>
            <w:r w:rsidRPr="009420FF">
              <w:rPr>
                <w:sz w:val="23"/>
                <w:szCs w:val="23"/>
              </w:rPr>
              <w:t>п/п</w:t>
            </w:r>
          </w:p>
        </w:tc>
        <w:tc>
          <w:tcPr>
            <w:tcW w:w="4129" w:type="dxa"/>
            <w:vMerge w:val="restart"/>
            <w:vAlign w:val="center"/>
          </w:tcPr>
          <w:p w:rsidR="00BC07F0" w:rsidRPr="00D61D63" w:rsidRDefault="00BC07F0" w:rsidP="009420FF">
            <w:pPr>
              <w:jc w:val="center"/>
            </w:pPr>
            <w:r w:rsidRPr="00D61D63">
              <w:t>Наименование мероприятий</w:t>
            </w:r>
          </w:p>
        </w:tc>
        <w:tc>
          <w:tcPr>
            <w:tcW w:w="10300" w:type="dxa"/>
            <w:gridSpan w:val="3"/>
          </w:tcPr>
          <w:p w:rsidR="00BC07F0" w:rsidRPr="00D61D63" w:rsidRDefault="00BC07F0" w:rsidP="0000528A">
            <w:pPr>
              <w:jc w:val="center"/>
            </w:pPr>
            <w:r w:rsidRPr="00D61D63">
              <w:t>Ставки за единицу максимальной мощности в зависимости от объема максимальной мощности, указанного заявителем в заявке на технологическое присоединение, и уровня напряжения в точке присоединения, руб./кВт без НДС (в ценах 2013 года)</w:t>
            </w:r>
          </w:p>
        </w:tc>
      </w:tr>
      <w:tr w:rsidR="00BC07F0" w:rsidTr="00E21A7F">
        <w:trPr>
          <w:trHeight w:val="2781"/>
        </w:trPr>
        <w:tc>
          <w:tcPr>
            <w:tcW w:w="529" w:type="dxa"/>
            <w:vMerge/>
          </w:tcPr>
          <w:p w:rsidR="00BC07F0" w:rsidRPr="009420FF" w:rsidRDefault="00BC07F0" w:rsidP="009420F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129" w:type="dxa"/>
            <w:vMerge/>
          </w:tcPr>
          <w:p w:rsidR="00BC07F0" w:rsidRPr="00D61D63" w:rsidRDefault="00BC07F0" w:rsidP="009420FF">
            <w:pPr>
              <w:jc w:val="both"/>
            </w:pPr>
          </w:p>
        </w:tc>
        <w:tc>
          <w:tcPr>
            <w:tcW w:w="4300" w:type="dxa"/>
          </w:tcPr>
          <w:p w:rsidR="00BC07F0" w:rsidRDefault="00BC07F0" w:rsidP="00C601A5">
            <w:r w:rsidRPr="009C2172">
              <w:t xml:space="preserve">До 15 кВт включительно (с учетом ранее присоединенной в данной точке присоединения мощности) по первой и (или) второй категории надежности электроснабжения и по третьей категории надежности электроснабжения при условии, что расстояние от границ участка Заявителя до объектов электросетевого хозяйства составляет более </w:t>
            </w:r>
            <w:smartTag w:uri="urn:schemas-microsoft-com:office:smarttags" w:element="metricconverter">
              <w:smartTagPr>
                <w:attr w:name="ProductID" w:val="300 метров"/>
              </w:smartTagPr>
              <w:r w:rsidRPr="009C2172">
                <w:t>300 метров</w:t>
              </w:r>
            </w:smartTag>
            <w:r w:rsidRPr="009C2172">
              <w:t xml:space="preserve"> в городах и поселках городского типа и более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9C2172">
                <w:t>500 метров</w:t>
              </w:r>
            </w:smartTag>
            <w:r w:rsidRPr="009C2172">
              <w:t xml:space="preserve"> в сельской местности, на уровне напряжения 0,4-10 кВ</w:t>
            </w:r>
            <w:r>
              <w:t>.*</w:t>
            </w:r>
          </w:p>
        </w:tc>
        <w:tc>
          <w:tcPr>
            <w:tcW w:w="4000" w:type="dxa"/>
          </w:tcPr>
          <w:p w:rsidR="00BC07F0" w:rsidRDefault="00BC07F0" w:rsidP="00C601A5">
            <w:r>
              <w:t xml:space="preserve">До 150 кВт включительно </w:t>
            </w:r>
            <w:r w:rsidRPr="000A104A">
              <w:t>(с учетом ранее присоединенных в данной точке присоединения энергопринимаю</w:t>
            </w:r>
            <w:r>
              <w:t>-</w:t>
            </w:r>
            <w:r w:rsidRPr="000A104A">
              <w:t>щих устройств)</w:t>
            </w:r>
            <w:r>
              <w:t xml:space="preserve"> в целях  технологического присоединения  по одному источнику электроснабжения, а также </w:t>
            </w:r>
            <w:r w:rsidRPr="000A104A">
              <w:t>в целях временного присоединения с максимальной мощностью до 1</w:t>
            </w:r>
            <w:r>
              <w:t>5</w:t>
            </w:r>
            <w:r w:rsidRPr="000A104A">
              <w:t>0 кВт включительно (с учетом ранее присоединенных в данной точке присоединения энергопринимаю</w:t>
            </w:r>
            <w:r>
              <w:t>-</w:t>
            </w:r>
            <w:r w:rsidRPr="000A104A">
              <w:t>щих устройств) *</w:t>
            </w:r>
          </w:p>
        </w:tc>
        <w:tc>
          <w:tcPr>
            <w:tcW w:w="2000" w:type="dxa"/>
            <w:vAlign w:val="center"/>
          </w:tcPr>
          <w:p w:rsidR="00BC07F0" w:rsidRPr="000A104A" w:rsidRDefault="00BC07F0" w:rsidP="00C601A5">
            <w:r>
              <w:t xml:space="preserve"> </w:t>
            </w:r>
            <w:r w:rsidRPr="00D61D63">
              <w:t xml:space="preserve">свыше 150 кВт и </w:t>
            </w:r>
            <w:r>
              <w:t>менее</w:t>
            </w:r>
            <w:r w:rsidRPr="00D61D63">
              <w:t xml:space="preserve"> 670 кВт</w:t>
            </w:r>
          </w:p>
        </w:tc>
      </w:tr>
      <w:tr w:rsidR="00BC07F0" w:rsidTr="00E21A7F">
        <w:tc>
          <w:tcPr>
            <w:tcW w:w="529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1</w:t>
            </w:r>
          </w:p>
        </w:tc>
        <w:tc>
          <w:tcPr>
            <w:tcW w:w="4129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 w:rsidRPr="009420FF">
              <w:rPr>
                <w:sz w:val="18"/>
                <w:szCs w:val="18"/>
              </w:rPr>
              <w:t>2</w:t>
            </w:r>
          </w:p>
        </w:tc>
        <w:tc>
          <w:tcPr>
            <w:tcW w:w="4300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000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BC07F0" w:rsidRPr="009420FF" w:rsidRDefault="00BC07F0" w:rsidP="009420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1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>Подготовка и выдача сетевой организацией технических условий заявителю (ТУ)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301,88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126,60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28,60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2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 xml:space="preserve">Разработка сетевой организацией проектной документации 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х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х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3</w:t>
            </w:r>
          </w:p>
        </w:tc>
        <w:tc>
          <w:tcPr>
            <w:tcW w:w="4129" w:type="dxa"/>
            <w:vAlign w:val="center"/>
          </w:tcPr>
          <w:p w:rsidR="00BC07F0" w:rsidRPr="00837C6F" w:rsidRDefault="00BC07F0" w:rsidP="00E5132A">
            <w:r w:rsidRPr="00B403F7">
              <w:t>Выполнение сетевой организацией мероприятий, связанных со строительством «последней мили»</w:t>
            </w:r>
            <w:r w:rsidRPr="00837C6F">
              <w:t>*</w:t>
            </w:r>
            <w:r>
              <w:t>*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3.1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>Строительство воздушных линий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60199,03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4283,32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7F0" w:rsidRPr="00325CC2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3.2</w:t>
            </w:r>
          </w:p>
        </w:tc>
        <w:tc>
          <w:tcPr>
            <w:tcW w:w="4129" w:type="dxa"/>
            <w:vAlign w:val="center"/>
          </w:tcPr>
          <w:p w:rsidR="00BC07F0" w:rsidRPr="00325CC2" w:rsidRDefault="00BC07F0" w:rsidP="00E5132A">
            <w:r w:rsidRPr="00325CC2">
              <w:t>Строительство кабельных линий</w:t>
            </w:r>
            <w:r>
              <w:t xml:space="preserve"> </w:t>
            </w:r>
            <w:r w:rsidRPr="00243E9D">
              <w:t xml:space="preserve">, напряжением до 1 кВ </w:t>
            </w:r>
            <w:r>
              <w:t>***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005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4880,68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3.3</w:t>
            </w:r>
          </w:p>
        </w:tc>
        <w:tc>
          <w:tcPr>
            <w:tcW w:w="4129" w:type="dxa"/>
            <w:vAlign w:val="center"/>
          </w:tcPr>
          <w:p w:rsidR="00BC07F0" w:rsidRPr="00E21A7F" w:rsidRDefault="00BC07F0" w:rsidP="00243E9D">
            <w:pPr>
              <w:rPr>
                <w:sz w:val="22"/>
                <w:szCs w:val="22"/>
              </w:rPr>
            </w:pPr>
            <w:r w:rsidRPr="00325CC2">
              <w:t>Строительство кабельных линий</w:t>
            </w:r>
            <w:r>
              <w:t xml:space="preserve"> </w:t>
            </w:r>
            <w:r w:rsidRPr="00243E9D">
              <w:t>напряжением от 1 кВ до 10 кВ</w:t>
            </w:r>
            <w:r>
              <w:t>***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C9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C9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1762,82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005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1265,09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>
              <w:t>3.4.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>Строительство пунктов секционирования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C9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C9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C95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>
              <w:t>3.5.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>Строительство комплектных трансформаторных подстанций (КТП), распределительных трансформаторных подстанций (РТП) с уровнем напряжения до 35 кВ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005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005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>
              <w:t>3.6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>Строительство центров питания, подстанций уровнем напряжения 35 кВ и выше (ПС)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х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4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 w:rsidRPr="00B403F7">
              <w:t xml:space="preserve">Проверка </w:t>
            </w:r>
            <w:r>
              <w:t>сетевой организацией выполнения заявителем ТУ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68,03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х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8,72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5</w:t>
            </w:r>
          </w:p>
        </w:tc>
        <w:tc>
          <w:tcPr>
            <w:tcW w:w="4129" w:type="dxa"/>
            <w:vAlign w:val="center"/>
          </w:tcPr>
          <w:p w:rsidR="00BC07F0" w:rsidRPr="00E5132A" w:rsidRDefault="00BC07F0" w:rsidP="00E5132A">
            <w:r w:rsidRPr="00E5132A">
              <w:t>Осмотр присоединяемых электроустановок заявителя, включая вводные распределительные устройства, сетевой организацией с участием Заявителя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146,09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98,53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31,18</w:t>
            </w:r>
          </w:p>
        </w:tc>
      </w:tr>
      <w:tr w:rsidR="00BC07F0" w:rsidTr="00E21A7F">
        <w:tc>
          <w:tcPr>
            <w:tcW w:w="529" w:type="dxa"/>
            <w:vAlign w:val="center"/>
          </w:tcPr>
          <w:p w:rsidR="00BC07F0" w:rsidRPr="00B403F7" w:rsidRDefault="00BC07F0" w:rsidP="009420FF">
            <w:pPr>
              <w:jc w:val="center"/>
            </w:pPr>
            <w:r w:rsidRPr="00B403F7">
              <w:t>6</w:t>
            </w:r>
          </w:p>
        </w:tc>
        <w:tc>
          <w:tcPr>
            <w:tcW w:w="4129" w:type="dxa"/>
            <w:vAlign w:val="center"/>
          </w:tcPr>
          <w:p w:rsidR="00BC07F0" w:rsidRPr="00B403F7" w:rsidRDefault="00BC07F0" w:rsidP="00E5132A">
            <w:r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43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216,94</w:t>
            </w:r>
          </w:p>
        </w:tc>
        <w:tc>
          <w:tcPr>
            <w:tcW w:w="4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139,95</w:t>
            </w:r>
          </w:p>
        </w:tc>
        <w:tc>
          <w:tcPr>
            <w:tcW w:w="2000" w:type="dxa"/>
            <w:vAlign w:val="center"/>
          </w:tcPr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  <w:r w:rsidRPr="00E21A7F">
              <w:rPr>
                <w:sz w:val="22"/>
                <w:szCs w:val="22"/>
              </w:rPr>
              <w:t>30,45</w:t>
            </w:r>
          </w:p>
          <w:p w:rsidR="00BC07F0" w:rsidRPr="00E21A7F" w:rsidRDefault="00BC07F0" w:rsidP="00E21A7F">
            <w:pPr>
              <w:jc w:val="center"/>
              <w:rPr>
                <w:sz w:val="22"/>
                <w:szCs w:val="22"/>
              </w:rPr>
            </w:pPr>
          </w:p>
        </w:tc>
      </w:tr>
    </w:tbl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Pr="009E59C8" w:rsidRDefault="00BC07F0" w:rsidP="00987A8F">
      <w:pPr>
        <w:tabs>
          <w:tab w:val="left" w:pos="993"/>
        </w:tabs>
        <w:ind w:firstLine="567"/>
        <w:jc w:val="both"/>
      </w:pPr>
      <w:r w:rsidRPr="009E59C8">
        <w:t xml:space="preserve">* За исключением присоединения энергопринимающих устройств максимальной мощностью, не превышающей 15 кВт включительно (с учетом ранее присоединенной в данной точке присоединения мощности), при присоединении объектов, отнесенных к третьей категории надежности (по одному источнику электроснабжения), при условии, что расстояние от границ участка заявителя до объектов электросетевого хозяйства необходимого заявителю уровня напряжения сетевой организации, в которую подана заявка, составляет не более </w:t>
      </w:r>
      <w:smartTag w:uri="urn:schemas-microsoft-com:office:smarttags" w:element="metricconverter">
        <w:smartTagPr>
          <w:attr w:name="ProductID" w:val="500 метров"/>
        </w:smartTagPr>
        <w:r w:rsidRPr="009E59C8">
          <w:t>300 метров</w:t>
        </w:r>
      </w:smartTag>
      <w:r w:rsidRPr="009E59C8">
        <w:t xml:space="preserve"> в городах и поселках городского типа и не более </w:t>
      </w:r>
      <w:smartTag w:uri="urn:schemas-microsoft-com:office:smarttags" w:element="metricconverter">
        <w:smartTagPr>
          <w:attr w:name="ProductID" w:val="500 метров"/>
        </w:smartTagPr>
        <w:r w:rsidRPr="009E59C8">
          <w:t>500 метров</w:t>
        </w:r>
      </w:smartTag>
      <w:r w:rsidRPr="009E59C8">
        <w:t xml:space="preserve"> в сельской местности, в том числе в целях временного (на срок не более 6 месяцев) технологического присоединения принадлежащих им энергопринимающих устройств для обеспечения электрической энергией передвижных объектов</w:t>
      </w:r>
      <w:r>
        <w:t>.</w:t>
      </w:r>
    </w:p>
    <w:p w:rsidR="00BC07F0" w:rsidRPr="009E59C8" w:rsidRDefault="00BC07F0" w:rsidP="00E5132A">
      <w:pPr>
        <w:ind w:firstLine="567"/>
        <w:jc w:val="both"/>
      </w:pPr>
      <w:r w:rsidRPr="009E59C8">
        <w:t>** Ставки за единицу максимальной мощности по выполнению сетевой организацией мероприятий, связанных со строительством «последней мили», определены в отношении присоединяемых объектов, отнесенных к третьей категории надежности (по одному источнику электроснабжения).</w:t>
      </w:r>
      <w:r>
        <w:t xml:space="preserve"> В случае, если заявитель при технологическом присоединении запрашивает вторую или первую категорию надежности электроснабжения, что предполагает технологическое присоединение к двум независимым источникам энергоснабжения, то размер платы за технологическое присоединение определяется в соответствии с пунктом 29 Методических указаний по определению размера платы за технологическое присоединение к электрическим сетям, утвержденных приказом ФСТ России от 11.09.2012 г. № 209-э/1.</w:t>
      </w:r>
    </w:p>
    <w:p w:rsidR="00BC07F0" w:rsidRPr="009E59C8" w:rsidRDefault="00BC07F0" w:rsidP="00987A8F">
      <w:pPr>
        <w:tabs>
          <w:tab w:val="left" w:pos="993"/>
        </w:tabs>
        <w:ind w:firstLine="567"/>
        <w:jc w:val="both"/>
      </w:pPr>
      <w:r w:rsidRPr="009E59C8">
        <w:t>*** Ставк</w:t>
      </w:r>
      <w:r>
        <w:t>и</w:t>
      </w:r>
      <w:r w:rsidRPr="009E59C8">
        <w:t xml:space="preserve"> за единицу максимальной мощности по строительству кабельных линий </w:t>
      </w:r>
      <w:r>
        <w:t xml:space="preserve">(п. 3.2), рассчитанные с учетом </w:t>
      </w:r>
      <w:r w:rsidRPr="009E59C8">
        <w:t>среднеарифметическо</w:t>
      </w:r>
      <w:r>
        <w:t>го</w:t>
      </w:r>
      <w:r w:rsidRPr="009E59C8">
        <w:t xml:space="preserve"> значени</w:t>
      </w:r>
      <w:r>
        <w:t>я</w:t>
      </w:r>
      <w:r w:rsidRPr="009E59C8">
        <w:t xml:space="preserve"> длины фактически построенных за последние 3 года кабельных линий</w:t>
      </w:r>
      <w:r>
        <w:t xml:space="preserve"> и </w:t>
      </w:r>
      <w:r w:rsidRPr="009E59C8">
        <w:t>среднеарифметическо</w:t>
      </w:r>
      <w:r>
        <w:t>го</w:t>
      </w:r>
      <w:r w:rsidRPr="009E59C8">
        <w:t xml:space="preserve"> из объемов фактически присоединенной мощности за последние 3 года кабельными линиями</w:t>
      </w:r>
      <w:r>
        <w:t xml:space="preserve">, </w:t>
      </w:r>
      <w:r w:rsidRPr="009E59C8">
        <w:t>предусматрива</w:t>
      </w:r>
      <w:r>
        <w:t>ю</w:t>
      </w:r>
      <w:r w:rsidRPr="009E59C8">
        <w:t>т прокладку кабельной линии по пересеченной местности в транше</w:t>
      </w:r>
      <w:r>
        <w:t>е</w:t>
      </w:r>
      <w:r w:rsidRPr="009E59C8">
        <w:t xml:space="preserve"> и не учитыва</w:t>
      </w:r>
      <w:r>
        <w:t>ю</w:t>
      </w:r>
      <w:r w:rsidRPr="009E59C8">
        <w:t>т работы по прокладке кабельных линий через автомобильные, железные дороги и другие коммуникации с помощью установок горизонтально-направленного бурения, а также работы, предусматривающие разборку щебеночных и асфальтобетонных дорожных покрытий.</w:t>
      </w: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Default="00BC07F0" w:rsidP="002C4AD2">
      <w:pPr>
        <w:tabs>
          <w:tab w:val="left" w:pos="993"/>
        </w:tabs>
        <w:jc w:val="both"/>
      </w:pPr>
    </w:p>
    <w:p w:rsidR="00BC07F0" w:rsidRDefault="00BC07F0" w:rsidP="002C4AD2">
      <w:pPr>
        <w:tabs>
          <w:tab w:val="left" w:pos="993"/>
        </w:tabs>
        <w:jc w:val="both"/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Pr="00553DE7" w:rsidRDefault="00BC07F0" w:rsidP="00660A69">
      <w:pPr>
        <w:widowControl/>
        <w:jc w:val="center"/>
        <w:rPr>
          <w:b/>
          <w:sz w:val="23"/>
          <w:szCs w:val="23"/>
          <w:u w:val="single"/>
        </w:rPr>
      </w:pPr>
      <w:r w:rsidRPr="00553DE7">
        <w:rPr>
          <w:b/>
          <w:sz w:val="23"/>
          <w:szCs w:val="23"/>
          <w:u w:val="single"/>
        </w:rPr>
        <w:t>ПРОЕКТ НА 2014 ГОД</w:t>
      </w: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  <w:r w:rsidRPr="00943D18">
        <w:rPr>
          <w:b/>
          <w:bCs/>
          <w:sz w:val="23"/>
          <w:szCs w:val="23"/>
        </w:rPr>
        <w:t xml:space="preserve">Стандартизированные тарифные ставки на покрытие расходов ОАО </w:t>
      </w:r>
      <w:r>
        <w:rPr>
          <w:b/>
          <w:bCs/>
          <w:sz w:val="23"/>
          <w:szCs w:val="23"/>
        </w:rPr>
        <w:t>«Кинешемская городская электросеть»</w:t>
      </w:r>
      <w:r w:rsidRPr="00943D18">
        <w:rPr>
          <w:b/>
          <w:bCs/>
          <w:sz w:val="23"/>
          <w:szCs w:val="23"/>
        </w:rPr>
        <w:t xml:space="preserve"> на строительство воздушных линий электропередачи в расчете на 1 км линий, С2, руб./км без НДС (в ценах 2001 г.)</w:t>
      </w: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5812"/>
        <w:gridCol w:w="2126"/>
      </w:tblGrid>
      <w:tr w:rsidR="00BC07F0" w:rsidTr="000240DA">
        <w:tc>
          <w:tcPr>
            <w:tcW w:w="2093" w:type="dxa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Уровень напряжения строящейся воздушной линии электропередачи, кВ</w:t>
            </w:r>
          </w:p>
        </w:tc>
        <w:tc>
          <w:tcPr>
            <w:tcW w:w="5812" w:type="dxa"/>
            <w:vAlign w:val="center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Объем максимальной мощности, указанный заявителем в заявке на технологическое присоединение, кВт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Стандартизированная тарифная ставка С2, руб./км без НДС (в ценах 2001 г.)</w:t>
            </w:r>
          </w:p>
        </w:tc>
      </w:tr>
      <w:tr w:rsidR="00BC07F0" w:rsidTr="000240DA">
        <w:tc>
          <w:tcPr>
            <w:tcW w:w="2093" w:type="dxa"/>
            <w:vMerge w:val="restart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0,4</w:t>
            </w:r>
          </w:p>
        </w:tc>
        <w:tc>
          <w:tcPr>
            <w:tcW w:w="5812" w:type="dxa"/>
          </w:tcPr>
          <w:p w:rsidR="00BC07F0" w:rsidRPr="00F52D2F" w:rsidRDefault="00BC07F0" w:rsidP="000240DA">
            <w:r w:rsidRPr="008168F7">
              <w:t xml:space="preserve">не превышающей </w:t>
            </w:r>
            <w:r w:rsidRPr="009C2172">
              <w:t>15 кВт включительно (с учетом ранее присоединенной в данной точке присоединения мощности) по первой и (или) второй категории надежности электроснабжения и по третьей категории надежности электроснабжения при условии, что расстояние от границ участка Заявителя до объектов электросетевого хозяйства составляет более 300 метров в городах и поселках городского типа и более 500 метров в сельской местности, на уровне напряжения 0,4-10 кВ</w:t>
            </w:r>
            <w:r>
              <w:t>.*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136041,55</w:t>
            </w:r>
          </w:p>
        </w:tc>
      </w:tr>
      <w:tr w:rsidR="00BC07F0" w:rsidTr="000240DA">
        <w:tc>
          <w:tcPr>
            <w:tcW w:w="2093" w:type="dxa"/>
            <w:vMerge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12" w:type="dxa"/>
          </w:tcPr>
          <w:p w:rsidR="00BC07F0" w:rsidRPr="00F52D2F" w:rsidRDefault="00BC07F0" w:rsidP="000240DA">
            <w:r w:rsidRPr="00F52D2F">
              <w:t>До 150 кВт включительно</w:t>
            </w:r>
            <w:r>
              <w:t>*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127303,41</w:t>
            </w:r>
          </w:p>
        </w:tc>
      </w:tr>
      <w:tr w:rsidR="00BC07F0" w:rsidTr="000240DA">
        <w:tc>
          <w:tcPr>
            <w:tcW w:w="2093" w:type="dxa"/>
            <w:vMerge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12" w:type="dxa"/>
          </w:tcPr>
          <w:p w:rsidR="00BC07F0" w:rsidRPr="00F52D2F" w:rsidRDefault="00BC07F0" w:rsidP="000240DA">
            <w:r>
              <w:t xml:space="preserve">Свыше 150 кВт и менее 670 кВт 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х</w:t>
            </w:r>
          </w:p>
        </w:tc>
      </w:tr>
      <w:tr w:rsidR="00BC07F0" w:rsidTr="000240DA">
        <w:tc>
          <w:tcPr>
            <w:tcW w:w="2093" w:type="dxa"/>
            <w:vMerge w:val="restart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6-10</w:t>
            </w:r>
          </w:p>
        </w:tc>
        <w:tc>
          <w:tcPr>
            <w:tcW w:w="5812" w:type="dxa"/>
          </w:tcPr>
          <w:p w:rsidR="00BC07F0" w:rsidRPr="00F52D2F" w:rsidRDefault="00BC07F0" w:rsidP="000240DA">
            <w:pPr>
              <w:ind w:left="-108" w:firstLine="108"/>
            </w:pPr>
            <w:r w:rsidRPr="008168F7">
              <w:t>До 150 кВт включительно</w:t>
            </w:r>
            <w:r>
              <w:t>*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х</w:t>
            </w:r>
          </w:p>
        </w:tc>
      </w:tr>
      <w:tr w:rsidR="00BC07F0" w:rsidTr="000240DA">
        <w:tc>
          <w:tcPr>
            <w:tcW w:w="2093" w:type="dxa"/>
            <w:vMerge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12" w:type="dxa"/>
          </w:tcPr>
          <w:p w:rsidR="00BC07F0" w:rsidRPr="00F52D2F" w:rsidRDefault="00BC07F0" w:rsidP="000240DA">
            <w:r w:rsidRPr="00F52D2F">
              <w:t xml:space="preserve">Свыше 150 кВт и </w:t>
            </w:r>
            <w:r>
              <w:t>менее 670 кВт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х</w:t>
            </w:r>
          </w:p>
        </w:tc>
      </w:tr>
    </w:tbl>
    <w:p w:rsidR="00BC07F0" w:rsidRPr="008168F7" w:rsidRDefault="00BC07F0" w:rsidP="002C4AD2">
      <w:pPr>
        <w:jc w:val="both"/>
      </w:pPr>
      <w:r>
        <w:rPr>
          <w:b/>
          <w:bCs/>
          <w:sz w:val="23"/>
          <w:szCs w:val="23"/>
        </w:rPr>
        <w:t xml:space="preserve">* </w:t>
      </w:r>
      <w:r>
        <w:t>З</w:t>
      </w:r>
      <w:r w:rsidRPr="008168F7">
        <w:t>а исключением присоединения энергопринимающих устройств максимальной мощностью, не превышающей 15 кВт включительно (с учетом ранее присоединенной в данной точке присоединения мощности), при присоединении объектов, отнесенных к третьей категории надежности (по одному источнику электроснабжения), при условии, что расстояние от границ участка заявителя до объектов электросетевого хозяйства необходимого заявителю уровня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местности, в том числе в целях временного (на срок не более 6 месяцев) технологического присоединения принадлежащих им энергопринимающих устройств для обеспечения электрической энергией передвижных объектов</w:t>
      </w:r>
      <w:r>
        <w:t>.</w:t>
      </w: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Pr="00553DE7" w:rsidRDefault="00BC07F0" w:rsidP="00660A69">
      <w:pPr>
        <w:widowControl/>
        <w:jc w:val="center"/>
        <w:rPr>
          <w:b/>
          <w:sz w:val="23"/>
          <w:szCs w:val="23"/>
          <w:u w:val="single"/>
        </w:rPr>
      </w:pPr>
      <w:r w:rsidRPr="00553DE7">
        <w:rPr>
          <w:b/>
          <w:sz w:val="23"/>
          <w:szCs w:val="23"/>
          <w:u w:val="single"/>
        </w:rPr>
        <w:t>ПРОЕКТ НА 2014 ГОД</w:t>
      </w: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  <w:r w:rsidRPr="00943D18">
        <w:rPr>
          <w:b/>
          <w:bCs/>
          <w:sz w:val="23"/>
          <w:szCs w:val="23"/>
        </w:rPr>
        <w:t xml:space="preserve">Стандартизированные тарифные ставки на покрытие расходов ОАО </w:t>
      </w:r>
      <w:r>
        <w:rPr>
          <w:b/>
          <w:bCs/>
          <w:sz w:val="23"/>
          <w:szCs w:val="23"/>
        </w:rPr>
        <w:t>«Кинешемская городская электросеть»</w:t>
      </w:r>
      <w:r w:rsidRPr="00943D18">
        <w:rPr>
          <w:b/>
          <w:bCs/>
          <w:sz w:val="23"/>
          <w:szCs w:val="23"/>
        </w:rPr>
        <w:t xml:space="preserve"> на строительство </w:t>
      </w:r>
      <w:r>
        <w:rPr>
          <w:b/>
          <w:bCs/>
          <w:sz w:val="23"/>
          <w:szCs w:val="23"/>
        </w:rPr>
        <w:t>кабельных</w:t>
      </w:r>
      <w:r w:rsidRPr="00943D18">
        <w:rPr>
          <w:b/>
          <w:bCs/>
          <w:sz w:val="23"/>
          <w:szCs w:val="23"/>
        </w:rPr>
        <w:t xml:space="preserve"> линий электропередачи в расчете на 1 км линий, С</w:t>
      </w:r>
      <w:r>
        <w:rPr>
          <w:b/>
          <w:bCs/>
          <w:sz w:val="23"/>
          <w:szCs w:val="23"/>
        </w:rPr>
        <w:t>3</w:t>
      </w:r>
      <w:r w:rsidRPr="00943D18">
        <w:rPr>
          <w:b/>
          <w:bCs/>
          <w:sz w:val="23"/>
          <w:szCs w:val="23"/>
        </w:rPr>
        <w:t>, руб./км без НДС (в ценах 2001 г.)</w:t>
      </w: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p w:rsidR="00BC07F0" w:rsidRDefault="00BC07F0" w:rsidP="002C4AD2">
      <w:pPr>
        <w:jc w:val="center"/>
        <w:rPr>
          <w:b/>
          <w:bCs/>
          <w:sz w:val="23"/>
          <w:szCs w:val="23"/>
        </w:rPr>
      </w:pP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5812"/>
        <w:gridCol w:w="2126"/>
      </w:tblGrid>
      <w:tr w:rsidR="00BC07F0" w:rsidTr="000240DA">
        <w:tc>
          <w:tcPr>
            <w:tcW w:w="2093" w:type="dxa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Уровень напряжения строящейся кабельной линии электропередачи, кВ</w:t>
            </w:r>
          </w:p>
        </w:tc>
        <w:tc>
          <w:tcPr>
            <w:tcW w:w="5812" w:type="dxa"/>
            <w:vAlign w:val="center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Объем максимальной мощности, указанный заявителем в заявке на технологическое присоединение, кВт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  <w:r w:rsidRPr="004F2373">
              <w:rPr>
                <w:b/>
                <w:bCs/>
                <w:sz w:val="23"/>
                <w:szCs w:val="23"/>
              </w:rPr>
              <w:t>Стандартизированная тарифная ставка С3**, руб./км без НДС (в ценах 2001 г.)</w:t>
            </w:r>
          </w:p>
        </w:tc>
      </w:tr>
      <w:tr w:rsidR="00BC07F0" w:rsidTr="000240DA">
        <w:tc>
          <w:tcPr>
            <w:tcW w:w="2093" w:type="dxa"/>
            <w:vMerge w:val="restart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0,4</w:t>
            </w:r>
          </w:p>
        </w:tc>
        <w:tc>
          <w:tcPr>
            <w:tcW w:w="5812" w:type="dxa"/>
          </w:tcPr>
          <w:p w:rsidR="00BC07F0" w:rsidRPr="00F52D2F" w:rsidRDefault="00BC07F0" w:rsidP="000240DA">
            <w:pPr>
              <w:ind w:left="-108" w:firstLine="108"/>
            </w:pPr>
            <w:r>
              <w:t>Д</w:t>
            </w:r>
            <w:r w:rsidRPr="008168F7">
              <w:t>о 150 кВт включительно</w:t>
            </w:r>
            <w:r>
              <w:t>*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172024,57</w:t>
            </w:r>
          </w:p>
        </w:tc>
      </w:tr>
      <w:tr w:rsidR="00BC07F0" w:rsidTr="000240DA">
        <w:tc>
          <w:tcPr>
            <w:tcW w:w="2093" w:type="dxa"/>
            <w:vMerge/>
          </w:tcPr>
          <w:p w:rsidR="00BC07F0" w:rsidRPr="004F2373" w:rsidRDefault="00BC07F0" w:rsidP="000240DA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12" w:type="dxa"/>
          </w:tcPr>
          <w:p w:rsidR="00BC07F0" w:rsidRPr="00F52D2F" w:rsidRDefault="00BC07F0" w:rsidP="000240DA">
            <w:r w:rsidRPr="00F52D2F">
              <w:t xml:space="preserve">Свыше 150 кВт и </w:t>
            </w:r>
            <w:r>
              <w:t>менее 670 кВт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</w:t>
            </w:r>
          </w:p>
        </w:tc>
      </w:tr>
      <w:tr w:rsidR="00BC07F0" w:rsidTr="000240DA">
        <w:tc>
          <w:tcPr>
            <w:tcW w:w="2093" w:type="dxa"/>
            <w:vMerge w:val="restart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 w:rsidRPr="004F2373">
              <w:rPr>
                <w:sz w:val="23"/>
                <w:szCs w:val="23"/>
              </w:rPr>
              <w:t>6-10</w:t>
            </w:r>
          </w:p>
        </w:tc>
        <w:tc>
          <w:tcPr>
            <w:tcW w:w="5812" w:type="dxa"/>
          </w:tcPr>
          <w:p w:rsidR="00BC07F0" w:rsidRPr="00F52D2F" w:rsidRDefault="00BC07F0" w:rsidP="000240DA">
            <w:pPr>
              <w:ind w:left="-108" w:firstLine="108"/>
            </w:pPr>
            <w:r w:rsidRPr="008168F7">
              <w:t>До 150 кВт включительно</w:t>
            </w:r>
            <w:r>
              <w:t>*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218750,88</w:t>
            </w:r>
          </w:p>
        </w:tc>
      </w:tr>
      <w:tr w:rsidR="00BC07F0" w:rsidTr="000240DA">
        <w:tc>
          <w:tcPr>
            <w:tcW w:w="2093" w:type="dxa"/>
            <w:vMerge/>
          </w:tcPr>
          <w:p w:rsidR="00BC07F0" w:rsidRPr="004F2373" w:rsidRDefault="00BC07F0" w:rsidP="000240D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12" w:type="dxa"/>
          </w:tcPr>
          <w:p w:rsidR="00BC07F0" w:rsidRPr="00F52D2F" w:rsidRDefault="00BC07F0" w:rsidP="000240DA">
            <w:r w:rsidRPr="00F52D2F">
              <w:t xml:space="preserve">Свыше 150 кВт и </w:t>
            </w:r>
            <w:r>
              <w:t>менее 670 кВт</w:t>
            </w:r>
          </w:p>
        </w:tc>
        <w:tc>
          <w:tcPr>
            <w:tcW w:w="2126" w:type="dxa"/>
            <w:vAlign w:val="center"/>
          </w:tcPr>
          <w:p w:rsidR="00BC07F0" w:rsidRPr="004F2373" w:rsidRDefault="00BC07F0" w:rsidP="00243E9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230263,12</w:t>
            </w:r>
          </w:p>
        </w:tc>
      </w:tr>
    </w:tbl>
    <w:p w:rsidR="00BC07F0" w:rsidRDefault="00BC07F0" w:rsidP="002C4AD2">
      <w:pPr>
        <w:jc w:val="both"/>
      </w:pPr>
      <w:r>
        <w:rPr>
          <w:b/>
          <w:bCs/>
          <w:sz w:val="23"/>
          <w:szCs w:val="23"/>
        </w:rPr>
        <w:t xml:space="preserve">* </w:t>
      </w:r>
      <w:r>
        <w:t>З</w:t>
      </w:r>
      <w:r w:rsidRPr="008168F7">
        <w:t>а исключением присоединения энергопринимающих устройств максимальной мощностью, не превышающей 15 кВт включительно (с учетом ранее присоединенной в данной точке присоединения мощности), при присоединении объектов, отнесенных к третьей категории надежности (по одному источнику электроснабжения), при условии, что расстояние от границ участка заявителя до объектов электросетевого хозяйства необходимого заявителю уровня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местности, в том числе в целях временного (на срок не более 6 месяцев) технологического присоединения принадлежащих им энергопринимающих устройств для обеспечения электрической энергией передвижных объектов</w:t>
      </w:r>
      <w:r>
        <w:t>.</w:t>
      </w:r>
    </w:p>
    <w:p w:rsidR="00BC07F0" w:rsidRDefault="00BC07F0" w:rsidP="002C4AD2">
      <w:pPr>
        <w:jc w:val="both"/>
      </w:pPr>
      <w:r>
        <w:t>**</w:t>
      </w:r>
      <w:r w:rsidRPr="00A13C5A">
        <w:t xml:space="preserve"> Стандартизированн</w:t>
      </w:r>
      <w:r>
        <w:t>ые</w:t>
      </w:r>
      <w:r w:rsidRPr="00A13C5A">
        <w:t xml:space="preserve"> тарифн</w:t>
      </w:r>
      <w:r>
        <w:t>ые</w:t>
      </w:r>
      <w:r w:rsidRPr="00A13C5A">
        <w:t xml:space="preserve"> ставк</w:t>
      </w:r>
      <w:r>
        <w:t>и</w:t>
      </w:r>
      <w:r w:rsidRPr="00A13C5A">
        <w:t xml:space="preserve"> на покрытие расходов </w:t>
      </w:r>
      <w:r w:rsidRPr="002915DD">
        <w:t xml:space="preserve">ОАО </w:t>
      </w:r>
      <w:r>
        <w:t>«Кинешемская городская электросеть»</w:t>
      </w:r>
      <w:r w:rsidRPr="00A13C5A">
        <w:t xml:space="preserve"> </w:t>
      </w:r>
      <w:r>
        <w:t xml:space="preserve">на </w:t>
      </w:r>
      <w:r w:rsidRPr="00A13C5A">
        <w:t>строительство кабельных линий электропередачи в расчете на 1 км линий (С3)</w:t>
      </w:r>
      <w:r>
        <w:t>, рассчитанные</w:t>
      </w:r>
      <w:r w:rsidRPr="00A13C5A">
        <w:t xml:space="preserve"> </w:t>
      </w:r>
      <w:r>
        <w:t>с учетом</w:t>
      </w:r>
      <w:r w:rsidRPr="003F3319">
        <w:t xml:space="preserve"> </w:t>
      </w:r>
      <w:r>
        <w:t xml:space="preserve">длины </w:t>
      </w:r>
      <w:r w:rsidRPr="003F3319">
        <w:t>фактически построенных за последние 3 года кабельных линий</w:t>
      </w:r>
      <w:r>
        <w:t xml:space="preserve">, </w:t>
      </w:r>
      <w:r w:rsidRPr="00A13C5A">
        <w:t>предусматрива</w:t>
      </w:r>
      <w:r>
        <w:t>ю</w:t>
      </w:r>
      <w:r w:rsidRPr="00A13C5A">
        <w:t>т прокладку кабельной линии по пересеченной местности в транше</w:t>
      </w:r>
      <w:r>
        <w:t>е</w:t>
      </w:r>
      <w:r w:rsidRPr="00A13C5A">
        <w:t xml:space="preserve"> </w:t>
      </w:r>
      <w:r>
        <w:t xml:space="preserve">, трубах </w:t>
      </w:r>
      <w:r w:rsidRPr="00A13C5A">
        <w:t>и не учитыва</w:t>
      </w:r>
      <w:r>
        <w:t>ю</w:t>
      </w:r>
      <w:r w:rsidRPr="00A13C5A">
        <w:t>т работы по прокладке кабельных линий через автомобильные, железные дороги и другие коммуникации с помощью установок горизонтально-направленного бурения, а также работ</w:t>
      </w:r>
      <w:r>
        <w:t>ы,</w:t>
      </w:r>
      <w:r w:rsidRPr="00A13C5A">
        <w:t xml:space="preserve"> предусматривающи</w:t>
      </w:r>
      <w:r>
        <w:t>е</w:t>
      </w:r>
      <w:r w:rsidRPr="00A13C5A">
        <w:t xml:space="preserve"> разборку </w:t>
      </w:r>
      <w:r w:rsidRPr="003F3319">
        <w:t xml:space="preserve">щебеночных и асфальтобетонных </w:t>
      </w:r>
      <w:r w:rsidRPr="00A13C5A">
        <w:t>дорожных покрытий</w:t>
      </w:r>
      <w:r>
        <w:t>.</w:t>
      </w:r>
    </w:p>
    <w:p w:rsidR="00BC07F0" w:rsidRDefault="00BC07F0" w:rsidP="002C4AD2">
      <w:pPr>
        <w:jc w:val="both"/>
      </w:pPr>
    </w:p>
    <w:p w:rsidR="00BC07F0" w:rsidRDefault="00BC07F0" w:rsidP="00987A8F">
      <w:pPr>
        <w:tabs>
          <w:tab w:val="left" w:pos="993"/>
        </w:tabs>
        <w:ind w:firstLine="567"/>
        <w:jc w:val="both"/>
      </w:pPr>
    </w:p>
    <w:p w:rsidR="00BC07F0" w:rsidRPr="009E59C8" w:rsidRDefault="00BC07F0" w:rsidP="00987A8F">
      <w:pPr>
        <w:tabs>
          <w:tab w:val="left" w:pos="993"/>
        </w:tabs>
        <w:ind w:firstLine="567"/>
        <w:jc w:val="both"/>
      </w:pPr>
    </w:p>
    <w:sectPr w:rsidR="00BC07F0" w:rsidRPr="009E59C8" w:rsidSect="002C4AD2">
      <w:headerReference w:type="even" r:id="rId7"/>
      <w:headerReference w:type="default" r:id="rId8"/>
      <w:endnotePr>
        <w:numFmt w:val="decimal"/>
      </w:endnotePr>
      <w:pgSz w:w="16840" w:h="11907" w:orient="landscape"/>
      <w:pgMar w:top="360" w:right="284" w:bottom="425" w:left="70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F0" w:rsidRDefault="00BC07F0">
      <w:r>
        <w:separator/>
      </w:r>
    </w:p>
  </w:endnote>
  <w:endnote w:type="continuationSeparator" w:id="0">
    <w:p w:rsidR="00BC07F0" w:rsidRDefault="00BC0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F0" w:rsidRDefault="00BC07F0">
      <w:r>
        <w:separator/>
      </w:r>
    </w:p>
  </w:footnote>
  <w:footnote w:type="continuationSeparator" w:id="0">
    <w:p w:rsidR="00BC07F0" w:rsidRDefault="00BC07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0" w:rsidRDefault="00BC07F0" w:rsidP="00DD524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07F0" w:rsidRDefault="00BC07F0" w:rsidP="00D977A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0" w:rsidRDefault="00BC07F0" w:rsidP="00D977A7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B7F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">
    <w:nsid w:val="02BA5701"/>
    <w:multiLevelType w:val="singleLevel"/>
    <w:tmpl w:val="1664473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">
    <w:nsid w:val="03C71044"/>
    <w:multiLevelType w:val="singleLevel"/>
    <w:tmpl w:val="6192A4F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3">
    <w:nsid w:val="051D612F"/>
    <w:multiLevelType w:val="hybridMultilevel"/>
    <w:tmpl w:val="8FAC3FA4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E793A"/>
    <w:multiLevelType w:val="singleLevel"/>
    <w:tmpl w:val="E5B85970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92D3FF4"/>
    <w:multiLevelType w:val="hybridMultilevel"/>
    <w:tmpl w:val="4684881C"/>
    <w:lvl w:ilvl="0" w:tplc="F7C8368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0EED5F77"/>
    <w:multiLevelType w:val="multilevel"/>
    <w:tmpl w:val="278CADF2"/>
    <w:lvl w:ilvl="0">
      <w:start w:val="1"/>
      <w:numFmt w:val="decimal"/>
      <w:lvlText w:val="%1."/>
      <w:lvlJc w:val="left"/>
      <w:pPr>
        <w:tabs>
          <w:tab w:val="num" w:pos="402"/>
        </w:tabs>
        <w:ind w:left="402" w:hanging="40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7">
    <w:nsid w:val="10594AEC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8">
    <w:nsid w:val="12AB6DD1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9">
    <w:nsid w:val="12AE5B39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0">
    <w:nsid w:val="13B36BC3"/>
    <w:multiLevelType w:val="multilevel"/>
    <w:tmpl w:val="051E9BC6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</w:abstractNum>
  <w:abstractNum w:abstractNumId="11">
    <w:nsid w:val="1737432E"/>
    <w:multiLevelType w:val="multilevel"/>
    <w:tmpl w:val="E342FF54"/>
    <w:lvl w:ilvl="0">
      <w:start w:val="1"/>
      <w:numFmt w:val="decimal"/>
      <w:lvlText w:val="%1."/>
      <w:lvlJc w:val="left"/>
      <w:pPr>
        <w:ind w:left="2070" w:hanging="13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5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2">
    <w:nsid w:val="187275E4"/>
    <w:multiLevelType w:val="hybridMultilevel"/>
    <w:tmpl w:val="B490A09A"/>
    <w:lvl w:ilvl="0" w:tplc="4C8C10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19BD12CF"/>
    <w:multiLevelType w:val="multilevel"/>
    <w:tmpl w:val="71FE9FE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4">
    <w:nsid w:val="1B362CDD"/>
    <w:multiLevelType w:val="multilevel"/>
    <w:tmpl w:val="6866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D503BBC"/>
    <w:multiLevelType w:val="hybridMultilevel"/>
    <w:tmpl w:val="0ED69AE4"/>
    <w:lvl w:ilvl="0" w:tplc="7C2AC402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6">
    <w:nsid w:val="22043A2B"/>
    <w:multiLevelType w:val="multilevel"/>
    <w:tmpl w:val="6C2EADC6"/>
    <w:lvl w:ilvl="0">
      <w:start w:val="1"/>
      <w:numFmt w:val="decimal"/>
      <w:lvlText w:val="%1."/>
      <w:lvlJc w:val="left"/>
      <w:pPr>
        <w:tabs>
          <w:tab w:val="num" w:pos="632"/>
        </w:tabs>
        <w:ind w:left="632" w:hanging="6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7">
    <w:nsid w:val="27884CE6"/>
    <w:multiLevelType w:val="singleLevel"/>
    <w:tmpl w:val="A6C2DD0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8">
    <w:nsid w:val="29380905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9">
    <w:nsid w:val="311D5691"/>
    <w:multiLevelType w:val="singleLevel"/>
    <w:tmpl w:val="665099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0">
    <w:nsid w:val="3C8B6B34"/>
    <w:multiLevelType w:val="singleLevel"/>
    <w:tmpl w:val="026426A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1">
    <w:nsid w:val="3E422778"/>
    <w:multiLevelType w:val="hybridMultilevel"/>
    <w:tmpl w:val="A79ECDCA"/>
    <w:lvl w:ilvl="0" w:tplc="4BB0F0E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3EB3232E"/>
    <w:multiLevelType w:val="hybridMultilevel"/>
    <w:tmpl w:val="8906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252460"/>
    <w:multiLevelType w:val="multilevel"/>
    <w:tmpl w:val="844608E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4">
    <w:nsid w:val="42A620E4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5">
    <w:nsid w:val="42C374FC"/>
    <w:multiLevelType w:val="singleLevel"/>
    <w:tmpl w:val="8E7A5894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6">
    <w:nsid w:val="49DF26B0"/>
    <w:multiLevelType w:val="singleLevel"/>
    <w:tmpl w:val="D10682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7">
    <w:nsid w:val="4AC24663"/>
    <w:multiLevelType w:val="singleLevel"/>
    <w:tmpl w:val="0900886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8">
    <w:nsid w:val="4FB3407F"/>
    <w:multiLevelType w:val="singleLevel"/>
    <w:tmpl w:val="FC12F032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9">
    <w:nsid w:val="5037066A"/>
    <w:multiLevelType w:val="multilevel"/>
    <w:tmpl w:val="9E94FA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30">
    <w:nsid w:val="51BA0A33"/>
    <w:multiLevelType w:val="singleLevel"/>
    <w:tmpl w:val="0E2ADD8C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59845AC3"/>
    <w:multiLevelType w:val="multilevel"/>
    <w:tmpl w:val="37E4B5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3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sz w:val="23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sz w:val="23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sz w:val="23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sz w:val="23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  <w:sz w:val="23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sz w:val="23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  <w:sz w:val="23"/>
      </w:rPr>
    </w:lvl>
  </w:abstractNum>
  <w:abstractNum w:abstractNumId="32">
    <w:nsid w:val="5AB466B5"/>
    <w:multiLevelType w:val="hybridMultilevel"/>
    <w:tmpl w:val="D25A665A"/>
    <w:lvl w:ilvl="0" w:tplc="1792B614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CA611D4"/>
    <w:multiLevelType w:val="multilevel"/>
    <w:tmpl w:val="E49CC9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abstractNum w:abstractNumId="34">
    <w:nsid w:val="5DB2343F"/>
    <w:multiLevelType w:val="singleLevel"/>
    <w:tmpl w:val="FC12F03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5">
    <w:nsid w:val="5EA76E4D"/>
    <w:multiLevelType w:val="singleLevel"/>
    <w:tmpl w:val="B6568984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>
    <w:nsid w:val="63F27AA0"/>
    <w:multiLevelType w:val="singleLevel"/>
    <w:tmpl w:val="49F6B4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37">
    <w:nsid w:val="75AA5C41"/>
    <w:multiLevelType w:val="multilevel"/>
    <w:tmpl w:val="2FD0C2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38">
    <w:nsid w:val="75D8372C"/>
    <w:multiLevelType w:val="multilevel"/>
    <w:tmpl w:val="E49CC9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abstractNum w:abstractNumId="39">
    <w:nsid w:val="75F04B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77F72178"/>
    <w:multiLevelType w:val="singleLevel"/>
    <w:tmpl w:val="6486ECFE"/>
    <w:lvl w:ilvl="0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41">
    <w:nsid w:val="78A23073"/>
    <w:multiLevelType w:val="hybridMultilevel"/>
    <w:tmpl w:val="2A4C040C"/>
    <w:lvl w:ilvl="0" w:tplc="CD38651A">
      <w:start w:val="13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D73D13"/>
    <w:multiLevelType w:val="singleLevel"/>
    <w:tmpl w:val="CC42A2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43">
    <w:nsid w:val="7E3A3F0E"/>
    <w:multiLevelType w:val="hybridMultilevel"/>
    <w:tmpl w:val="C3E4854C"/>
    <w:lvl w:ilvl="0" w:tplc="07D27BE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2"/>
  </w:num>
  <w:num w:numId="5">
    <w:abstractNumId w:val="30"/>
  </w:num>
  <w:num w:numId="6">
    <w:abstractNumId w:val="35"/>
  </w:num>
  <w:num w:numId="7">
    <w:abstractNumId w:val="14"/>
  </w:num>
  <w:num w:numId="8">
    <w:abstractNumId w:val="8"/>
  </w:num>
  <w:num w:numId="9">
    <w:abstractNumId w:val="42"/>
  </w:num>
  <w:num w:numId="10">
    <w:abstractNumId w:val="7"/>
  </w:num>
  <w:num w:numId="11">
    <w:abstractNumId w:val="24"/>
  </w:num>
  <w:num w:numId="12">
    <w:abstractNumId w:val="28"/>
  </w:num>
  <w:num w:numId="13">
    <w:abstractNumId w:val="34"/>
  </w:num>
  <w:num w:numId="14">
    <w:abstractNumId w:val="0"/>
  </w:num>
  <w:num w:numId="15">
    <w:abstractNumId w:val="9"/>
  </w:num>
  <w:num w:numId="16">
    <w:abstractNumId w:val="18"/>
  </w:num>
  <w:num w:numId="17">
    <w:abstractNumId w:val="39"/>
  </w:num>
  <w:num w:numId="18">
    <w:abstractNumId w:val="38"/>
  </w:num>
  <w:num w:numId="19">
    <w:abstractNumId w:val="36"/>
  </w:num>
  <w:num w:numId="20">
    <w:abstractNumId w:val="10"/>
  </w:num>
  <w:num w:numId="21">
    <w:abstractNumId w:val="33"/>
  </w:num>
  <w:num w:numId="22">
    <w:abstractNumId w:val="37"/>
  </w:num>
  <w:num w:numId="23">
    <w:abstractNumId w:val="17"/>
  </w:num>
  <w:num w:numId="24">
    <w:abstractNumId w:val="20"/>
  </w:num>
  <w:num w:numId="25">
    <w:abstractNumId w:val="29"/>
  </w:num>
  <w:num w:numId="26">
    <w:abstractNumId w:val="27"/>
  </w:num>
  <w:num w:numId="27">
    <w:abstractNumId w:val="26"/>
  </w:num>
  <w:num w:numId="28">
    <w:abstractNumId w:val="13"/>
  </w:num>
  <w:num w:numId="29">
    <w:abstractNumId w:val="16"/>
  </w:num>
  <w:num w:numId="30">
    <w:abstractNumId w:val="40"/>
  </w:num>
  <w:num w:numId="31">
    <w:abstractNumId w:val="4"/>
  </w:num>
  <w:num w:numId="32">
    <w:abstractNumId w:val="23"/>
  </w:num>
  <w:num w:numId="33">
    <w:abstractNumId w:val="6"/>
  </w:num>
  <w:num w:numId="34">
    <w:abstractNumId w:val="15"/>
  </w:num>
  <w:num w:numId="35">
    <w:abstractNumId w:val="11"/>
  </w:num>
  <w:num w:numId="36">
    <w:abstractNumId w:val="22"/>
  </w:num>
  <w:num w:numId="37">
    <w:abstractNumId w:val="21"/>
  </w:num>
  <w:num w:numId="38">
    <w:abstractNumId w:val="3"/>
  </w:num>
  <w:num w:numId="39">
    <w:abstractNumId w:val="32"/>
  </w:num>
  <w:num w:numId="40">
    <w:abstractNumId w:val="41"/>
  </w:num>
  <w:num w:numId="41">
    <w:abstractNumId w:val="12"/>
  </w:num>
  <w:num w:numId="42">
    <w:abstractNumId w:val="5"/>
  </w:num>
  <w:num w:numId="43">
    <w:abstractNumId w:val="43"/>
  </w:num>
  <w:num w:numId="4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36"/>
    <w:rsid w:val="00000E0D"/>
    <w:rsid w:val="00003365"/>
    <w:rsid w:val="00004DC3"/>
    <w:rsid w:val="0000528A"/>
    <w:rsid w:val="000054CE"/>
    <w:rsid w:val="00007535"/>
    <w:rsid w:val="00007B2D"/>
    <w:rsid w:val="00010071"/>
    <w:rsid w:val="00010DE9"/>
    <w:rsid w:val="00011D3D"/>
    <w:rsid w:val="00011EEE"/>
    <w:rsid w:val="0001242E"/>
    <w:rsid w:val="0001383A"/>
    <w:rsid w:val="00016B0A"/>
    <w:rsid w:val="00016CCF"/>
    <w:rsid w:val="00021CBF"/>
    <w:rsid w:val="000240DA"/>
    <w:rsid w:val="00027D1D"/>
    <w:rsid w:val="000330E5"/>
    <w:rsid w:val="0003591D"/>
    <w:rsid w:val="00035991"/>
    <w:rsid w:val="00036628"/>
    <w:rsid w:val="00041380"/>
    <w:rsid w:val="00052CEF"/>
    <w:rsid w:val="00052EC8"/>
    <w:rsid w:val="000674F2"/>
    <w:rsid w:val="00067B75"/>
    <w:rsid w:val="000732DC"/>
    <w:rsid w:val="0007391D"/>
    <w:rsid w:val="00074290"/>
    <w:rsid w:val="00080696"/>
    <w:rsid w:val="00081150"/>
    <w:rsid w:val="00082A31"/>
    <w:rsid w:val="0008445A"/>
    <w:rsid w:val="0008793A"/>
    <w:rsid w:val="00094279"/>
    <w:rsid w:val="00094C5C"/>
    <w:rsid w:val="00097D09"/>
    <w:rsid w:val="000A0EFC"/>
    <w:rsid w:val="000A104A"/>
    <w:rsid w:val="000A4011"/>
    <w:rsid w:val="000A58A4"/>
    <w:rsid w:val="000A72FC"/>
    <w:rsid w:val="000B4A15"/>
    <w:rsid w:val="000B4EEF"/>
    <w:rsid w:val="000B71B4"/>
    <w:rsid w:val="000B744B"/>
    <w:rsid w:val="000B7B4B"/>
    <w:rsid w:val="000C07FA"/>
    <w:rsid w:val="000C109C"/>
    <w:rsid w:val="000C385F"/>
    <w:rsid w:val="000C388B"/>
    <w:rsid w:val="000C7B1E"/>
    <w:rsid w:val="000D0B7A"/>
    <w:rsid w:val="000D1148"/>
    <w:rsid w:val="000D744A"/>
    <w:rsid w:val="000E1350"/>
    <w:rsid w:val="000E304C"/>
    <w:rsid w:val="000E4091"/>
    <w:rsid w:val="000E65E6"/>
    <w:rsid w:val="000F0BF8"/>
    <w:rsid w:val="000F3A04"/>
    <w:rsid w:val="000F6E34"/>
    <w:rsid w:val="000F7417"/>
    <w:rsid w:val="00113649"/>
    <w:rsid w:val="00120C14"/>
    <w:rsid w:val="00127496"/>
    <w:rsid w:val="00131A50"/>
    <w:rsid w:val="001332A5"/>
    <w:rsid w:val="00135650"/>
    <w:rsid w:val="001361E0"/>
    <w:rsid w:val="00141F51"/>
    <w:rsid w:val="001440C0"/>
    <w:rsid w:val="00147795"/>
    <w:rsid w:val="001536F8"/>
    <w:rsid w:val="00154C93"/>
    <w:rsid w:val="0015652A"/>
    <w:rsid w:val="001571DD"/>
    <w:rsid w:val="00160128"/>
    <w:rsid w:val="0016026B"/>
    <w:rsid w:val="00164EA6"/>
    <w:rsid w:val="001651F2"/>
    <w:rsid w:val="0017077F"/>
    <w:rsid w:val="00171F88"/>
    <w:rsid w:val="00176991"/>
    <w:rsid w:val="00183215"/>
    <w:rsid w:val="0018326F"/>
    <w:rsid w:val="0018440C"/>
    <w:rsid w:val="001863AF"/>
    <w:rsid w:val="00187328"/>
    <w:rsid w:val="00191BD4"/>
    <w:rsid w:val="0019552E"/>
    <w:rsid w:val="0019753F"/>
    <w:rsid w:val="001A09DE"/>
    <w:rsid w:val="001A2EC5"/>
    <w:rsid w:val="001A423A"/>
    <w:rsid w:val="001A4AC2"/>
    <w:rsid w:val="001A583F"/>
    <w:rsid w:val="001A766B"/>
    <w:rsid w:val="001B05C4"/>
    <w:rsid w:val="001B1142"/>
    <w:rsid w:val="001B169A"/>
    <w:rsid w:val="001B3B2F"/>
    <w:rsid w:val="001B4036"/>
    <w:rsid w:val="001B4556"/>
    <w:rsid w:val="001C28F7"/>
    <w:rsid w:val="001C2AF4"/>
    <w:rsid w:val="001C6327"/>
    <w:rsid w:val="001C7EDA"/>
    <w:rsid w:val="001D03DA"/>
    <w:rsid w:val="001D376D"/>
    <w:rsid w:val="001D4842"/>
    <w:rsid w:val="001D48E2"/>
    <w:rsid w:val="001D5981"/>
    <w:rsid w:val="001D6A39"/>
    <w:rsid w:val="001E0147"/>
    <w:rsid w:val="001E1919"/>
    <w:rsid w:val="001E2A95"/>
    <w:rsid w:val="001E37AB"/>
    <w:rsid w:val="001E5E7E"/>
    <w:rsid w:val="001E7074"/>
    <w:rsid w:val="001F09DF"/>
    <w:rsid w:val="001F1F6F"/>
    <w:rsid w:val="001F307A"/>
    <w:rsid w:val="001F3B5E"/>
    <w:rsid w:val="001F3FA9"/>
    <w:rsid w:val="001F5012"/>
    <w:rsid w:val="001F7C33"/>
    <w:rsid w:val="00202459"/>
    <w:rsid w:val="0020264C"/>
    <w:rsid w:val="0020535C"/>
    <w:rsid w:val="00207D16"/>
    <w:rsid w:val="002100E1"/>
    <w:rsid w:val="002132BC"/>
    <w:rsid w:val="00214197"/>
    <w:rsid w:val="002207F3"/>
    <w:rsid w:val="00223AEF"/>
    <w:rsid w:val="00223CE5"/>
    <w:rsid w:val="00223E63"/>
    <w:rsid w:val="00225DDF"/>
    <w:rsid w:val="00226C26"/>
    <w:rsid w:val="00233DB5"/>
    <w:rsid w:val="00235D05"/>
    <w:rsid w:val="00237E6F"/>
    <w:rsid w:val="002413D6"/>
    <w:rsid w:val="00241722"/>
    <w:rsid w:val="00243E9D"/>
    <w:rsid w:val="00245023"/>
    <w:rsid w:val="0024588A"/>
    <w:rsid w:val="002472F9"/>
    <w:rsid w:val="00250416"/>
    <w:rsid w:val="002546D8"/>
    <w:rsid w:val="0025599C"/>
    <w:rsid w:val="00257F7A"/>
    <w:rsid w:val="0026053A"/>
    <w:rsid w:val="0026210B"/>
    <w:rsid w:val="00263874"/>
    <w:rsid w:val="00263CCA"/>
    <w:rsid w:val="0026733B"/>
    <w:rsid w:val="00267F23"/>
    <w:rsid w:val="002766D6"/>
    <w:rsid w:val="0028181A"/>
    <w:rsid w:val="00282428"/>
    <w:rsid w:val="00282C60"/>
    <w:rsid w:val="00283346"/>
    <w:rsid w:val="00287D29"/>
    <w:rsid w:val="0029087F"/>
    <w:rsid w:val="002915DD"/>
    <w:rsid w:val="00292E2D"/>
    <w:rsid w:val="002934E7"/>
    <w:rsid w:val="00294B53"/>
    <w:rsid w:val="00294F21"/>
    <w:rsid w:val="002962D2"/>
    <w:rsid w:val="00296D66"/>
    <w:rsid w:val="00297C07"/>
    <w:rsid w:val="002A16C0"/>
    <w:rsid w:val="002A4097"/>
    <w:rsid w:val="002A4934"/>
    <w:rsid w:val="002A77E3"/>
    <w:rsid w:val="002B1205"/>
    <w:rsid w:val="002B22DA"/>
    <w:rsid w:val="002B528A"/>
    <w:rsid w:val="002C097F"/>
    <w:rsid w:val="002C22C4"/>
    <w:rsid w:val="002C471A"/>
    <w:rsid w:val="002C4AD2"/>
    <w:rsid w:val="002C5CE2"/>
    <w:rsid w:val="002C6219"/>
    <w:rsid w:val="002D0A52"/>
    <w:rsid w:val="002D1A01"/>
    <w:rsid w:val="002D53CD"/>
    <w:rsid w:val="002D5E3E"/>
    <w:rsid w:val="002D7643"/>
    <w:rsid w:val="002D7DC4"/>
    <w:rsid w:val="002E2B0E"/>
    <w:rsid w:val="002E691C"/>
    <w:rsid w:val="002F1CE4"/>
    <w:rsid w:val="00303B6C"/>
    <w:rsid w:val="0030492B"/>
    <w:rsid w:val="00306D59"/>
    <w:rsid w:val="00307837"/>
    <w:rsid w:val="003079CB"/>
    <w:rsid w:val="00310F0E"/>
    <w:rsid w:val="00311525"/>
    <w:rsid w:val="00313020"/>
    <w:rsid w:val="003144DA"/>
    <w:rsid w:val="00314570"/>
    <w:rsid w:val="00314C44"/>
    <w:rsid w:val="00317A33"/>
    <w:rsid w:val="003205C9"/>
    <w:rsid w:val="0032299E"/>
    <w:rsid w:val="00325737"/>
    <w:rsid w:val="00325CC2"/>
    <w:rsid w:val="00325F1E"/>
    <w:rsid w:val="00326F13"/>
    <w:rsid w:val="00327B68"/>
    <w:rsid w:val="00333260"/>
    <w:rsid w:val="00337DE4"/>
    <w:rsid w:val="00340C15"/>
    <w:rsid w:val="00341A26"/>
    <w:rsid w:val="003431FA"/>
    <w:rsid w:val="003436A0"/>
    <w:rsid w:val="00343F58"/>
    <w:rsid w:val="00352F5D"/>
    <w:rsid w:val="003560E1"/>
    <w:rsid w:val="003610AC"/>
    <w:rsid w:val="00361F29"/>
    <w:rsid w:val="0036435D"/>
    <w:rsid w:val="0036486B"/>
    <w:rsid w:val="00366A84"/>
    <w:rsid w:val="00366E98"/>
    <w:rsid w:val="003710A0"/>
    <w:rsid w:val="003736D2"/>
    <w:rsid w:val="003774AC"/>
    <w:rsid w:val="003802C9"/>
    <w:rsid w:val="0038195E"/>
    <w:rsid w:val="0038278F"/>
    <w:rsid w:val="00384573"/>
    <w:rsid w:val="00386B65"/>
    <w:rsid w:val="00386D7A"/>
    <w:rsid w:val="0039016D"/>
    <w:rsid w:val="003946C6"/>
    <w:rsid w:val="00396439"/>
    <w:rsid w:val="003974E8"/>
    <w:rsid w:val="00397FAC"/>
    <w:rsid w:val="003A0E46"/>
    <w:rsid w:val="003A2C5B"/>
    <w:rsid w:val="003A6BD8"/>
    <w:rsid w:val="003A79D6"/>
    <w:rsid w:val="003A7A39"/>
    <w:rsid w:val="003A7A8F"/>
    <w:rsid w:val="003A7CC0"/>
    <w:rsid w:val="003B2E32"/>
    <w:rsid w:val="003C060E"/>
    <w:rsid w:val="003C1E88"/>
    <w:rsid w:val="003C2FF5"/>
    <w:rsid w:val="003C7D9D"/>
    <w:rsid w:val="003D16E6"/>
    <w:rsid w:val="003D19CE"/>
    <w:rsid w:val="003D1AFD"/>
    <w:rsid w:val="003D3155"/>
    <w:rsid w:val="003D36EF"/>
    <w:rsid w:val="003D374E"/>
    <w:rsid w:val="003D60B5"/>
    <w:rsid w:val="003E3B38"/>
    <w:rsid w:val="003F1474"/>
    <w:rsid w:val="003F3232"/>
    <w:rsid w:val="003F3319"/>
    <w:rsid w:val="003F3E34"/>
    <w:rsid w:val="00400EF9"/>
    <w:rsid w:val="004018DE"/>
    <w:rsid w:val="00404590"/>
    <w:rsid w:val="00404B26"/>
    <w:rsid w:val="00405B54"/>
    <w:rsid w:val="004066E0"/>
    <w:rsid w:val="004068A0"/>
    <w:rsid w:val="00410B7B"/>
    <w:rsid w:val="00410EB5"/>
    <w:rsid w:val="00411FEE"/>
    <w:rsid w:val="004122B8"/>
    <w:rsid w:val="00412C29"/>
    <w:rsid w:val="00416A7C"/>
    <w:rsid w:val="004251F8"/>
    <w:rsid w:val="00425AD8"/>
    <w:rsid w:val="00426D7B"/>
    <w:rsid w:val="004310C8"/>
    <w:rsid w:val="0043287E"/>
    <w:rsid w:val="00437C23"/>
    <w:rsid w:val="00440009"/>
    <w:rsid w:val="0044030A"/>
    <w:rsid w:val="00440F2E"/>
    <w:rsid w:val="004417A3"/>
    <w:rsid w:val="0044216B"/>
    <w:rsid w:val="00442C72"/>
    <w:rsid w:val="00442DED"/>
    <w:rsid w:val="004433FB"/>
    <w:rsid w:val="004508A5"/>
    <w:rsid w:val="004518DF"/>
    <w:rsid w:val="004544AF"/>
    <w:rsid w:val="00457D8B"/>
    <w:rsid w:val="004606E3"/>
    <w:rsid w:val="004615D0"/>
    <w:rsid w:val="004719C0"/>
    <w:rsid w:val="0047259C"/>
    <w:rsid w:val="00472C81"/>
    <w:rsid w:val="00473B2F"/>
    <w:rsid w:val="00485E30"/>
    <w:rsid w:val="004871CE"/>
    <w:rsid w:val="004920B1"/>
    <w:rsid w:val="004927B4"/>
    <w:rsid w:val="00494E32"/>
    <w:rsid w:val="004A00EC"/>
    <w:rsid w:val="004A1BC8"/>
    <w:rsid w:val="004B4B49"/>
    <w:rsid w:val="004B60DD"/>
    <w:rsid w:val="004C0823"/>
    <w:rsid w:val="004C0CC7"/>
    <w:rsid w:val="004C461D"/>
    <w:rsid w:val="004D4073"/>
    <w:rsid w:val="004D4CE5"/>
    <w:rsid w:val="004E1767"/>
    <w:rsid w:val="004F0BAC"/>
    <w:rsid w:val="004F2373"/>
    <w:rsid w:val="004F2D17"/>
    <w:rsid w:val="00500422"/>
    <w:rsid w:val="00500FA8"/>
    <w:rsid w:val="00502B1D"/>
    <w:rsid w:val="005031A2"/>
    <w:rsid w:val="0050572D"/>
    <w:rsid w:val="0050678E"/>
    <w:rsid w:val="005070C5"/>
    <w:rsid w:val="00507B34"/>
    <w:rsid w:val="00507EE8"/>
    <w:rsid w:val="00512A02"/>
    <w:rsid w:val="00512A9B"/>
    <w:rsid w:val="005130B8"/>
    <w:rsid w:val="0051558B"/>
    <w:rsid w:val="005169CE"/>
    <w:rsid w:val="005172DC"/>
    <w:rsid w:val="0052447D"/>
    <w:rsid w:val="005363DF"/>
    <w:rsid w:val="00536FBB"/>
    <w:rsid w:val="00537734"/>
    <w:rsid w:val="00540076"/>
    <w:rsid w:val="00545394"/>
    <w:rsid w:val="005456B5"/>
    <w:rsid w:val="00550087"/>
    <w:rsid w:val="00553DE7"/>
    <w:rsid w:val="00553E39"/>
    <w:rsid w:val="00560B61"/>
    <w:rsid w:val="0056321D"/>
    <w:rsid w:val="00574277"/>
    <w:rsid w:val="005829F3"/>
    <w:rsid w:val="00593733"/>
    <w:rsid w:val="005967C9"/>
    <w:rsid w:val="00596BD6"/>
    <w:rsid w:val="005A1B87"/>
    <w:rsid w:val="005A2156"/>
    <w:rsid w:val="005A51B2"/>
    <w:rsid w:val="005A5A8F"/>
    <w:rsid w:val="005B07AC"/>
    <w:rsid w:val="005B2C8A"/>
    <w:rsid w:val="005B36BB"/>
    <w:rsid w:val="005B3999"/>
    <w:rsid w:val="005B4434"/>
    <w:rsid w:val="005B535D"/>
    <w:rsid w:val="005B5448"/>
    <w:rsid w:val="005C23B3"/>
    <w:rsid w:val="005C620D"/>
    <w:rsid w:val="005C6308"/>
    <w:rsid w:val="005C7471"/>
    <w:rsid w:val="005C750C"/>
    <w:rsid w:val="005D3F05"/>
    <w:rsid w:val="005D6B48"/>
    <w:rsid w:val="005D72AB"/>
    <w:rsid w:val="005E064B"/>
    <w:rsid w:val="005E2170"/>
    <w:rsid w:val="005E272E"/>
    <w:rsid w:val="005E2CDD"/>
    <w:rsid w:val="005E3489"/>
    <w:rsid w:val="005E3F25"/>
    <w:rsid w:val="005E56B9"/>
    <w:rsid w:val="005E6022"/>
    <w:rsid w:val="005F1C64"/>
    <w:rsid w:val="005F29B9"/>
    <w:rsid w:val="005F2AB3"/>
    <w:rsid w:val="005F3067"/>
    <w:rsid w:val="005F38EE"/>
    <w:rsid w:val="005F3BE3"/>
    <w:rsid w:val="005F61ED"/>
    <w:rsid w:val="005F7702"/>
    <w:rsid w:val="005F7C3B"/>
    <w:rsid w:val="0060324D"/>
    <w:rsid w:val="006034A0"/>
    <w:rsid w:val="006069E9"/>
    <w:rsid w:val="006101CE"/>
    <w:rsid w:val="00610736"/>
    <w:rsid w:val="006140ED"/>
    <w:rsid w:val="00615D8D"/>
    <w:rsid w:val="00620983"/>
    <w:rsid w:val="00625253"/>
    <w:rsid w:val="006256EE"/>
    <w:rsid w:val="0062734E"/>
    <w:rsid w:val="00631B7C"/>
    <w:rsid w:val="0063438B"/>
    <w:rsid w:val="00637134"/>
    <w:rsid w:val="006419AA"/>
    <w:rsid w:val="00642F82"/>
    <w:rsid w:val="00646250"/>
    <w:rsid w:val="0064708A"/>
    <w:rsid w:val="00647FE7"/>
    <w:rsid w:val="006507EC"/>
    <w:rsid w:val="00650EB7"/>
    <w:rsid w:val="006523CF"/>
    <w:rsid w:val="00653106"/>
    <w:rsid w:val="00657399"/>
    <w:rsid w:val="00660A69"/>
    <w:rsid w:val="006621CA"/>
    <w:rsid w:val="0066423C"/>
    <w:rsid w:val="0066744F"/>
    <w:rsid w:val="00670E70"/>
    <w:rsid w:val="00673F18"/>
    <w:rsid w:val="00684B36"/>
    <w:rsid w:val="00685176"/>
    <w:rsid w:val="00686404"/>
    <w:rsid w:val="006939CF"/>
    <w:rsid w:val="00693C7F"/>
    <w:rsid w:val="00696D1C"/>
    <w:rsid w:val="006A064C"/>
    <w:rsid w:val="006A1B2B"/>
    <w:rsid w:val="006A64AB"/>
    <w:rsid w:val="006B45E5"/>
    <w:rsid w:val="006B473E"/>
    <w:rsid w:val="006B5F1F"/>
    <w:rsid w:val="006C2147"/>
    <w:rsid w:val="006C67BE"/>
    <w:rsid w:val="006C6815"/>
    <w:rsid w:val="006C7EA7"/>
    <w:rsid w:val="006D283A"/>
    <w:rsid w:val="006D2C5C"/>
    <w:rsid w:val="006D2E72"/>
    <w:rsid w:val="006D324E"/>
    <w:rsid w:val="006D4DCB"/>
    <w:rsid w:val="006E0466"/>
    <w:rsid w:val="006E1009"/>
    <w:rsid w:val="006E3000"/>
    <w:rsid w:val="006E5AA4"/>
    <w:rsid w:val="006F1BD4"/>
    <w:rsid w:val="006F1BE6"/>
    <w:rsid w:val="006F3026"/>
    <w:rsid w:val="006F4CCC"/>
    <w:rsid w:val="006F627B"/>
    <w:rsid w:val="006F6424"/>
    <w:rsid w:val="006F751C"/>
    <w:rsid w:val="007014E4"/>
    <w:rsid w:val="00701A6B"/>
    <w:rsid w:val="00702B1F"/>
    <w:rsid w:val="00704B84"/>
    <w:rsid w:val="00706D3E"/>
    <w:rsid w:val="00710916"/>
    <w:rsid w:val="007115AF"/>
    <w:rsid w:val="00712EA4"/>
    <w:rsid w:val="00713C44"/>
    <w:rsid w:val="00717195"/>
    <w:rsid w:val="00717D15"/>
    <w:rsid w:val="00720D7D"/>
    <w:rsid w:val="007211C1"/>
    <w:rsid w:val="0072413A"/>
    <w:rsid w:val="00725723"/>
    <w:rsid w:val="00731D5D"/>
    <w:rsid w:val="0073328C"/>
    <w:rsid w:val="00733785"/>
    <w:rsid w:val="00733F7F"/>
    <w:rsid w:val="00734B78"/>
    <w:rsid w:val="00734EED"/>
    <w:rsid w:val="0073797C"/>
    <w:rsid w:val="007428B4"/>
    <w:rsid w:val="0074593B"/>
    <w:rsid w:val="00756B42"/>
    <w:rsid w:val="00766462"/>
    <w:rsid w:val="00773BAF"/>
    <w:rsid w:val="00783A7D"/>
    <w:rsid w:val="0078513E"/>
    <w:rsid w:val="007A3815"/>
    <w:rsid w:val="007B040F"/>
    <w:rsid w:val="007B2B05"/>
    <w:rsid w:val="007B4045"/>
    <w:rsid w:val="007B5EE0"/>
    <w:rsid w:val="007B642A"/>
    <w:rsid w:val="007B77FC"/>
    <w:rsid w:val="007C31FA"/>
    <w:rsid w:val="007C45DA"/>
    <w:rsid w:val="007C61F1"/>
    <w:rsid w:val="007D2B01"/>
    <w:rsid w:val="007D3D89"/>
    <w:rsid w:val="007D7C65"/>
    <w:rsid w:val="007E0D1D"/>
    <w:rsid w:val="007E50EA"/>
    <w:rsid w:val="007E549B"/>
    <w:rsid w:val="007E5944"/>
    <w:rsid w:val="007E5AF4"/>
    <w:rsid w:val="007E7EBA"/>
    <w:rsid w:val="007F0434"/>
    <w:rsid w:val="007F239C"/>
    <w:rsid w:val="007F2926"/>
    <w:rsid w:val="007F4F46"/>
    <w:rsid w:val="007F7FCA"/>
    <w:rsid w:val="008014F9"/>
    <w:rsid w:val="00802177"/>
    <w:rsid w:val="0080565A"/>
    <w:rsid w:val="00807E73"/>
    <w:rsid w:val="008101E9"/>
    <w:rsid w:val="0081198C"/>
    <w:rsid w:val="008119FF"/>
    <w:rsid w:val="00813CD0"/>
    <w:rsid w:val="00813D3D"/>
    <w:rsid w:val="00814F5F"/>
    <w:rsid w:val="008168F7"/>
    <w:rsid w:val="00824542"/>
    <w:rsid w:val="008246A7"/>
    <w:rsid w:val="00827A87"/>
    <w:rsid w:val="00827C60"/>
    <w:rsid w:val="00827DBA"/>
    <w:rsid w:val="0083192F"/>
    <w:rsid w:val="0083272A"/>
    <w:rsid w:val="008345AC"/>
    <w:rsid w:val="008368AF"/>
    <w:rsid w:val="008375A1"/>
    <w:rsid w:val="00837C6F"/>
    <w:rsid w:val="00837EC9"/>
    <w:rsid w:val="008407AA"/>
    <w:rsid w:val="0084168E"/>
    <w:rsid w:val="00842A22"/>
    <w:rsid w:val="00845134"/>
    <w:rsid w:val="0084602D"/>
    <w:rsid w:val="00846A31"/>
    <w:rsid w:val="008503DB"/>
    <w:rsid w:val="008504CB"/>
    <w:rsid w:val="00850720"/>
    <w:rsid w:val="008511E6"/>
    <w:rsid w:val="00853A6E"/>
    <w:rsid w:val="00855BED"/>
    <w:rsid w:val="0085775F"/>
    <w:rsid w:val="00857C2C"/>
    <w:rsid w:val="00857FB3"/>
    <w:rsid w:val="00862689"/>
    <w:rsid w:val="0086688E"/>
    <w:rsid w:val="0086696B"/>
    <w:rsid w:val="008673E4"/>
    <w:rsid w:val="0087219D"/>
    <w:rsid w:val="00872714"/>
    <w:rsid w:val="00881F55"/>
    <w:rsid w:val="00882E15"/>
    <w:rsid w:val="0089070F"/>
    <w:rsid w:val="00890762"/>
    <w:rsid w:val="00894177"/>
    <w:rsid w:val="00896772"/>
    <w:rsid w:val="008B090C"/>
    <w:rsid w:val="008B16C3"/>
    <w:rsid w:val="008B209B"/>
    <w:rsid w:val="008B238F"/>
    <w:rsid w:val="008B745C"/>
    <w:rsid w:val="008C1052"/>
    <w:rsid w:val="008C11BB"/>
    <w:rsid w:val="008C4FA7"/>
    <w:rsid w:val="008C503C"/>
    <w:rsid w:val="008C6CEE"/>
    <w:rsid w:val="008D0EB0"/>
    <w:rsid w:val="008D1033"/>
    <w:rsid w:val="008D1B27"/>
    <w:rsid w:val="008D31C8"/>
    <w:rsid w:val="008D3F9A"/>
    <w:rsid w:val="008D4B01"/>
    <w:rsid w:val="008E2DD0"/>
    <w:rsid w:val="008E3C17"/>
    <w:rsid w:val="008F3F18"/>
    <w:rsid w:val="008F5CAC"/>
    <w:rsid w:val="008F626F"/>
    <w:rsid w:val="008F6470"/>
    <w:rsid w:val="008F7C2F"/>
    <w:rsid w:val="00901527"/>
    <w:rsid w:val="00903AC2"/>
    <w:rsid w:val="00911E87"/>
    <w:rsid w:val="009200E7"/>
    <w:rsid w:val="0092064E"/>
    <w:rsid w:val="009210C2"/>
    <w:rsid w:val="00925A81"/>
    <w:rsid w:val="00934FF6"/>
    <w:rsid w:val="0094116E"/>
    <w:rsid w:val="009420FF"/>
    <w:rsid w:val="00942B4F"/>
    <w:rsid w:val="009433B7"/>
    <w:rsid w:val="00943951"/>
    <w:rsid w:val="00943D18"/>
    <w:rsid w:val="0094466B"/>
    <w:rsid w:val="00944876"/>
    <w:rsid w:val="00950332"/>
    <w:rsid w:val="00951D69"/>
    <w:rsid w:val="009638C6"/>
    <w:rsid w:val="00963C64"/>
    <w:rsid w:val="00964330"/>
    <w:rsid w:val="0096577C"/>
    <w:rsid w:val="00966180"/>
    <w:rsid w:val="0096741A"/>
    <w:rsid w:val="00967D42"/>
    <w:rsid w:val="00970A2E"/>
    <w:rsid w:val="009742D9"/>
    <w:rsid w:val="00975ED5"/>
    <w:rsid w:val="0097687A"/>
    <w:rsid w:val="009814B2"/>
    <w:rsid w:val="0098540C"/>
    <w:rsid w:val="009857CC"/>
    <w:rsid w:val="00985F03"/>
    <w:rsid w:val="00987A8F"/>
    <w:rsid w:val="0099279D"/>
    <w:rsid w:val="00994FB0"/>
    <w:rsid w:val="009A32B4"/>
    <w:rsid w:val="009A3D51"/>
    <w:rsid w:val="009A57F3"/>
    <w:rsid w:val="009A5BB0"/>
    <w:rsid w:val="009B1907"/>
    <w:rsid w:val="009B4B93"/>
    <w:rsid w:val="009C0495"/>
    <w:rsid w:val="009C1191"/>
    <w:rsid w:val="009C1FAF"/>
    <w:rsid w:val="009C2172"/>
    <w:rsid w:val="009C3A32"/>
    <w:rsid w:val="009C410B"/>
    <w:rsid w:val="009C4E11"/>
    <w:rsid w:val="009C58E9"/>
    <w:rsid w:val="009C64D9"/>
    <w:rsid w:val="009C7551"/>
    <w:rsid w:val="009D0617"/>
    <w:rsid w:val="009D47A2"/>
    <w:rsid w:val="009E435A"/>
    <w:rsid w:val="009E4FF3"/>
    <w:rsid w:val="009E57DA"/>
    <w:rsid w:val="009E59C8"/>
    <w:rsid w:val="009E5E02"/>
    <w:rsid w:val="009E752B"/>
    <w:rsid w:val="009F167B"/>
    <w:rsid w:val="009F2C12"/>
    <w:rsid w:val="009F2D30"/>
    <w:rsid w:val="009F3E90"/>
    <w:rsid w:val="009F4703"/>
    <w:rsid w:val="009F62CF"/>
    <w:rsid w:val="009F7A0A"/>
    <w:rsid w:val="00A05419"/>
    <w:rsid w:val="00A06227"/>
    <w:rsid w:val="00A06234"/>
    <w:rsid w:val="00A06C4B"/>
    <w:rsid w:val="00A075F0"/>
    <w:rsid w:val="00A12EC7"/>
    <w:rsid w:val="00A13C5A"/>
    <w:rsid w:val="00A13F9E"/>
    <w:rsid w:val="00A14758"/>
    <w:rsid w:val="00A170AA"/>
    <w:rsid w:val="00A23047"/>
    <w:rsid w:val="00A240D4"/>
    <w:rsid w:val="00A273FA"/>
    <w:rsid w:val="00A31C44"/>
    <w:rsid w:val="00A325B0"/>
    <w:rsid w:val="00A37C17"/>
    <w:rsid w:val="00A37FDE"/>
    <w:rsid w:val="00A417CF"/>
    <w:rsid w:val="00A452F7"/>
    <w:rsid w:val="00A476B1"/>
    <w:rsid w:val="00A56DAC"/>
    <w:rsid w:val="00A57417"/>
    <w:rsid w:val="00A67341"/>
    <w:rsid w:val="00A73463"/>
    <w:rsid w:val="00A7791C"/>
    <w:rsid w:val="00A77CFA"/>
    <w:rsid w:val="00A82B42"/>
    <w:rsid w:val="00A83187"/>
    <w:rsid w:val="00A83724"/>
    <w:rsid w:val="00A86889"/>
    <w:rsid w:val="00A87267"/>
    <w:rsid w:val="00A91C0E"/>
    <w:rsid w:val="00A92BAC"/>
    <w:rsid w:val="00A96119"/>
    <w:rsid w:val="00AA1477"/>
    <w:rsid w:val="00AA625E"/>
    <w:rsid w:val="00AA7ABD"/>
    <w:rsid w:val="00AA7B1D"/>
    <w:rsid w:val="00AA7ED0"/>
    <w:rsid w:val="00AB24F8"/>
    <w:rsid w:val="00AB3A82"/>
    <w:rsid w:val="00AB3B3C"/>
    <w:rsid w:val="00AC0992"/>
    <w:rsid w:val="00AC4DAB"/>
    <w:rsid w:val="00AC5505"/>
    <w:rsid w:val="00AC6296"/>
    <w:rsid w:val="00AD1D6B"/>
    <w:rsid w:val="00AD251C"/>
    <w:rsid w:val="00AD2E95"/>
    <w:rsid w:val="00AD355F"/>
    <w:rsid w:val="00AD6E1B"/>
    <w:rsid w:val="00AE140D"/>
    <w:rsid w:val="00AE1584"/>
    <w:rsid w:val="00AE22CA"/>
    <w:rsid w:val="00AE2D4B"/>
    <w:rsid w:val="00AE4461"/>
    <w:rsid w:val="00AF02CB"/>
    <w:rsid w:val="00AF0BEF"/>
    <w:rsid w:val="00B004F0"/>
    <w:rsid w:val="00B05B84"/>
    <w:rsid w:val="00B05E4F"/>
    <w:rsid w:val="00B15C7A"/>
    <w:rsid w:val="00B15EF3"/>
    <w:rsid w:val="00B175A8"/>
    <w:rsid w:val="00B22442"/>
    <w:rsid w:val="00B2447C"/>
    <w:rsid w:val="00B26D2B"/>
    <w:rsid w:val="00B27F54"/>
    <w:rsid w:val="00B34F4A"/>
    <w:rsid w:val="00B35732"/>
    <w:rsid w:val="00B35E25"/>
    <w:rsid w:val="00B37818"/>
    <w:rsid w:val="00B40289"/>
    <w:rsid w:val="00B403F7"/>
    <w:rsid w:val="00B4062C"/>
    <w:rsid w:val="00B440AF"/>
    <w:rsid w:val="00B467B9"/>
    <w:rsid w:val="00B52F58"/>
    <w:rsid w:val="00B549DB"/>
    <w:rsid w:val="00B55E12"/>
    <w:rsid w:val="00B56BF6"/>
    <w:rsid w:val="00B57646"/>
    <w:rsid w:val="00B617FC"/>
    <w:rsid w:val="00B62CF7"/>
    <w:rsid w:val="00B63573"/>
    <w:rsid w:val="00B66BEB"/>
    <w:rsid w:val="00B70C39"/>
    <w:rsid w:val="00B71E30"/>
    <w:rsid w:val="00B73DF1"/>
    <w:rsid w:val="00B7400C"/>
    <w:rsid w:val="00B805B1"/>
    <w:rsid w:val="00B810A6"/>
    <w:rsid w:val="00B82D6B"/>
    <w:rsid w:val="00BA28CC"/>
    <w:rsid w:val="00BB2164"/>
    <w:rsid w:val="00BB55A9"/>
    <w:rsid w:val="00BB7A89"/>
    <w:rsid w:val="00BC07F0"/>
    <w:rsid w:val="00BC2B53"/>
    <w:rsid w:val="00BC51A3"/>
    <w:rsid w:val="00BC77DA"/>
    <w:rsid w:val="00BD096C"/>
    <w:rsid w:val="00BD453F"/>
    <w:rsid w:val="00BD6A80"/>
    <w:rsid w:val="00BE0DE3"/>
    <w:rsid w:val="00BE487A"/>
    <w:rsid w:val="00BE56EA"/>
    <w:rsid w:val="00BF0562"/>
    <w:rsid w:val="00BF1F8B"/>
    <w:rsid w:val="00BF2A9D"/>
    <w:rsid w:val="00BF4DBA"/>
    <w:rsid w:val="00BF5742"/>
    <w:rsid w:val="00BF5A00"/>
    <w:rsid w:val="00BF5E14"/>
    <w:rsid w:val="00C05A45"/>
    <w:rsid w:val="00C070E4"/>
    <w:rsid w:val="00C07249"/>
    <w:rsid w:val="00C108C8"/>
    <w:rsid w:val="00C17049"/>
    <w:rsid w:val="00C207BC"/>
    <w:rsid w:val="00C240B5"/>
    <w:rsid w:val="00C246D3"/>
    <w:rsid w:val="00C24C6D"/>
    <w:rsid w:val="00C30E0D"/>
    <w:rsid w:val="00C36CCA"/>
    <w:rsid w:val="00C36F5B"/>
    <w:rsid w:val="00C37174"/>
    <w:rsid w:val="00C373C5"/>
    <w:rsid w:val="00C37C9D"/>
    <w:rsid w:val="00C42A84"/>
    <w:rsid w:val="00C42B0B"/>
    <w:rsid w:val="00C50525"/>
    <w:rsid w:val="00C51985"/>
    <w:rsid w:val="00C560B3"/>
    <w:rsid w:val="00C57398"/>
    <w:rsid w:val="00C57EEA"/>
    <w:rsid w:val="00C60144"/>
    <w:rsid w:val="00C601A5"/>
    <w:rsid w:val="00C60721"/>
    <w:rsid w:val="00C65D3D"/>
    <w:rsid w:val="00C65DA5"/>
    <w:rsid w:val="00C66E1F"/>
    <w:rsid w:val="00C70656"/>
    <w:rsid w:val="00C7619D"/>
    <w:rsid w:val="00C81FCB"/>
    <w:rsid w:val="00C8320A"/>
    <w:rsid w:val="00C83301"/>
    <w:rsid w:val="00C85607"/>
    <w:rsid w:val="00C91DF0"/>
    <w:rsid w:val="00C958FA"/>
    <w:rsid w:val="00CA0116"/>
    <w:rsid w:val="00CA57F2"/>
    <w:rsid w:val="00CA72B4"/>
    <w:rsid w:val="00CB2DBC"/>
    <w:rsid w:val="00CB34B5"/>
    <w:rsid w:val="00CB4516"/>
    <w:rsid w:val="00CB57E3"/>
    <w:rsid w:val="00CB7F08"/>
    <w:rsid w:val="00CC20B4"/>
    <w:rsid w:val="00CC66D0"/>
    <w:rsid w:val="00CD0886"/>
    <w:rsid w:val="00CD2801"/>
    <w:rsid w:val="00CD2CEF"/>
    <w:rsid w:val="00CD4698"/>
    <w:rsid w:val="00CD6086"/>
    <w:rsid w:val="00CE34B8"/>
    <w:rsid w:val="00CE37F2"/>
    <w:rsid w:val="00CE54A9"/>
    <w:rsid w:val="00CE654D"/>
    <w:rsid w:val="00CE715D"/>
    <w:rsid w:val="00CE7BD2"/>
    <w:rsid w:val="00CF0A90"/>
    <w:rsid w:val="00CF3B02"/>
    <w:rsid w:val="00D04A74"/>
    <w:rsid w:val="00D06F98"/>
    <w:rsid w:val="00D0736E"/>
    <w:rsid w:val="00D10D25"/>
    <w:rsid w:val="00D1380B"/>
    <w:rsid w:val="00D20464"/>
    <w:rsid w:val="00D218E1"/>
    <w:rsid w:val="00D243A1"/>
    <w:rsid w:val="00D25ABD"/>
    <w:rsid w:val="00D30AA2"/>
    <w:rsid w:val="00D3191B"/>
    <w:rsid w:val="00D35AC2"/>
    <w:rsid w:val="00D35B74"/>
    <w:rsid w:val="00D40A85"/>
    <w:rsid w:val="00D43979"/>
    <w:rsid w:val="00D43DD1"/>
    <w:rsid w:val="00D456A6"/>
    <w:rsid w:val="00D46C84"/>
    <w:rsid w:val="00D56A24"/>
    <w:rsid w:val="00D56AF0"/>
    <w:rsid w:val="00D57F56"/>
    <w:rsid w:val="00D607CF"/>
    <w:rsid w:val="00D61D63"/>
    <w:rsid w:val="00D63094"/>
    <w:rsid w:val="00D63D15"/>
    <w:rsid w:val="00D65C4F"/>
    <w:rsid w:val="00D66924"/>
    <w:rsid w:val="00D67715"/>
    <w:rsid w:val="00D71173"/>
    <w:rsid w:val="00D72D60"/>
    <w:rsid w:val="00D73E6A"/>
    <w:rsid w:val="00D74CD4"/>
    <w:rsid w:val="00D76014"/>
    <w:rsid w:val="00D80A65"/>
    <w:rsid w:val="00D8293B"/>
    <w:rsid w:val="00D90714"/>
    <w:rsid w:val="00D92034"/>
    <w:rsid w:val="00D94086"/>
    <w:rsid w:val="00D95961"/>
    <w:rsid w:val="00D97447"/>
    <w:rsid w:val="00D977A7"/>
    <w:rsid w:val="00DA02B1"/>
    <w:rsid w:val="00DA0600"/>
    <w:rsid w:val="00DA0C1E"/>
    <w:rsid w:val="00DA3DFC"/>
    <w:rsid w:val="00DA5FA8"/>
    <w:rsid w:val="00DA606C"/>
    <w:rsid w:val="00DB2422"/>
    <w:rsid w:val="00DB3BF8"/>
    <w:rsid w:val="00DB4C8D"/>
    <w:rsid w:val="00DB79D2"/>
    <w:rsid w:val="00DC367D"/>
    <w:rsid w:val="00DD1901"/>
    <w:rsid w:val="00DD1F0A"/>
    <w:rsid w:val="00DD524C"/>
    <w:rsid w:val="00DD63E8"/>
    <w:rsid w:val="00DE13BE"/>
    <w:rsid w:val="00DE1C4C"/>
    <w:rsid w:val="00DE2431"/>
    <w:rsid w:val="00DE3527"/>
    <w:rsid w:val="00DE6E84"/>
    <w:rsid w:val="00DF6BBA"/>
    <w:rsid w:val="00E00FD6"/>
    <w:rsid w:val="00E0247B"/>
    <w:rsid w:val="00E110B3"/>
    <w:rsid w:val="00E12266"/>
    <w:rsid w:val="00E122B8"/>
    <w:rsid w:val="00E1388D"/>
    <w:rsid w:val="00E16BCA"/>
    <w:rsid w:val="00E21A7F"/>
    <w:rsid w:val="00E21AAF"/>
    <w:rsid w:val="00E22479"/>
    <w:rsid w:val="00E2423B"/>
    <w:rsid w:val="00E32EEE"/>
    <w:rsid w:val="00E355AA"/>
    <w:rsid w:val="00E4496D"/>
    <w:rsid w:val="00E4685B"/>
    <w:rsid w:val="00E5045E"/>
    <w:rsid w:val="00E51103"/>
    <w:rsid w:val="00E5132A"/>
    <w:rsid w:val="00E577FC"/>
    <w:rsid w:val="00E57A97"/>
    <w:rsid w:val="00E57CE8"/>
    <w:rsid w:val="00E64DB2"/>
    <w:rsid w:val="00E654DC"/>
    <w:rsid w:val="00E70A5D"/>
    <w:rsid w:val="00E7485F"/>
    <w:rsid w:val="00E76A3C"/>
    <w:rsid w:val="00E825F4"/>
    <w:rsid w:val="00E83457"/>
    <w:rsid w:val="00E835CF"/>
    <w:rsid w:val="00E91AB4"/>
    <w:rsid w:val="00E91B5C"/>
    <w:rsid w:val="00E937FC"/>
    <w:rsid w:val="00E97298"/>
    <w:rsid w:val="00EA1EA9"/>
    <w:rsid w:val="00EA331E"/>
    <w:rsid w:val="00EA56F0"/>
    <w:rsid w:val="00EA6C89"/>
    <w:rsid w:val="00EA7707"/>
    <w:rsid w:val="00EB1C51"/>
    <w:rsid w:val="00EB6440"/>
    <w:rsid w:val="00EC080D"/>
    <w:rsid w:val="00EC0992"/>
    <w:rsid w:val="00EC2822"/>
    <w:rsid w:val="00EC31C1"/>
    <w:rsid w:val="00EC5F5B"/>
    <w:rsid w:val="00ED19DD"/>
    <w:rsid w:val="00ED653C"/>
    <w:rsid w:val="00EE3995"/>
    <w:rsid w:val="00EE59A8"/>
    <w:rsid w:val="00EF18FC"/>
    <w:rsid w:val="00EF3161"/>
    <w:rsid w:val="00EF4B43"/>
    <w:rsid w:val="00EF5D0D"/>
    <w:rsid w:val="00EF6539"/>
    <w:rsid w:val="00EF70BD"/>
    <w:rsid w:val="00F01B5C"/>
    <w:rsid w:val="00F02937"/>
    <w:rsid w:val="00F03CCB"/>
    <w:rsid w:val="00F05F28"/>
    <w:rsid w:val="00F067D6"/>
    <w:rsid w:val="00F0719D"/>
    <w:rsid w:val="00F071F2"/>
    <w:rsid w:val="00F12641"/>
    <w:rsid w:val="00F149AA"/>
    <w:rsid w:val="00F161EF"/>
    <w:rsid w:val="00F17775"/>
    <w:rsid w:val="00F17BFA"/>
    <w:rsid w:val="00F24F3A"/>
    <w:rsid w:val="00F270D2"/>
    <w:rsid w:val="00F32DFD"/>
    <w:rsid w:val="00F3586B"/>
    <w:rsid w:val="00F41220"/>
    <w:rsid w:val="00F41D79"/>
    <w:rsid w:val="00F426E3"/>
    <w:rsid w:val="00F519FB"/>
    <w:rsid w:val="00F52D2F"/>
    <w:rsid w:val="00F53B09"/>
    <w:rsid w:val="00F54FAD"/>
    <w:rsid w:val="00F57BCA"/>
    <w:rsid w:val="00F6032D"/>
    <w:rsid w:val="00F61D4D"/>
    <w:rsid w:val="00F66364"/>
    <w:rsid w:val="00F66A75"/>
    <w:rsid w:val="00F71E44"/>
    <w:rsid w:val="00F73C0A"/>
    <w:rsid w:val="00F73C88"/>
    <w:rsid w:val="00F75FEE"/>
    <w:rsid w:val="00F76965"/>
    <w:rsid w:val="00F76F63"/>
    <w:rsid w:val="00F776AD"/>
    <w:rsid w:val="00F83436"/>
    <w:rsid w:val="00F86B10"/>
    <w:rsid w:val="00F879B3"/>
    <w:rsid w:val="00F9101A"/>
    <w:rsid w:val="00F919BC"/>
    <w:rsid w:val="00F92A8C"/>
    <w:rsid w:val="00F96267"/>
    <w:rsid w:val="00F969A9"/>
    <w:rsid w:val="00F97CF4"/>
    <w:rsid w:val="00FA20E4"/>
    <w:rsid w:val="00FA3B78"/>
    <w:rsid w:val="00FA5CE1"/>
    <w:rsid w:val="00FA6145"/>
    <w:rsid w:val="00FA74D9"/>
    <w:rsid w:val="00FB31B7"/>
    <w:rsid w:val="00FB40E1"/>
    <w:rsid w:val="00FB64DB"/>
    <w:rsid w:val="00FB6B6E"/>
    <w:rsid w:val="00FB7184"/>
    <w:rsid w:val="00FB7B04"/>
    <w:rsid w:val="00FC2015"/>
    <w:rsid w:val="00FC5572"/>
    <w:rsid w:val="00FC7A7D"/>
    <w:rsid w:val="00FD0531"/>
    <w:rsid w:val="00FD06F7"/>
    <w:rsid w:val="00FD0FBE"/>
    <w:rsid w:val="00FD5E73"/>
    <w:rsid w:val="00FD6F97"/>
    <w:rsid w:val="00FE1D92"/>
    <w:rsid w:val="00FE3E04"/>
    <w:rsid w:val="00FF0D81"/>
    <w:rsid w:val="00FF1841"/>
    <w:rsid w:val="00FF1B33"/>
    <w:rsid w:val="00FF3039"/>
    <w:rsid w:val="00FF35B7"/>
    <w:rsid w:val="00FF42B4"/>
    <w:rsid w:val="00FF56F8"/>
    <w:rsid w:val="00FF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F0434"/>
    <w:pPr>
      <w:widowControl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2EC8"/>
    <w:pPr>
      <w:keepNext/>
      <w:ind w:left="709"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2EC8"/>
    <w:pPr>
      <w:keepNext/>
      <w:widowControl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2EC8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2EC8"/>
    <w:pPr>
      <w:keepNext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52EC8"/>
    <w:pPr>
      <w:keepNext/>
      <w:framePr w:wrap="auto" w:vAnchor="text" w:hAnchor="page" w:y="-614"/>
      <w:widowControl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52EC8"/>
    <w:pPr>
      <w:keepNext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52EC8"/>
    <w:pPr>
      <w:keepNext/>
      <w:ind w:firstLine="851"/>
      <w:jc w:val="both"/>
      <w:outlineLvl w:val="6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52EC8"/>
    <w:pPr>
      <w:keepNext/>
      <w:jc w:val="right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52EC8"/>
    <w:pPr>
      <w:keepNext/>
      <w:ind w:left="851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4FB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94FB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94FB0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94FB0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94FB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94FB0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94FB0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94FB0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94FB0"/>
    <w:rPr>
      <w:rFonts w:ascii="Cambria" w:hAnsi="Cambria" w:cs="Times New Roman"/>
    </w:rPr>
  </w:style>
  <w:style w:type="paragraph" w:customStyle="1" w:styleId="21">
    <w:name w:val="Основной текст 21"/>
    <w:basedOn w:val="Normal"/>
    <w:uiPriority w:val="99"/>
    <w:rsid w:val="00052EC8"/>
    <w:pPr>
      <w:ind w:left="1134" w:hanging="283"/>
      <w:jc w:val="both"/>
    </w:pPr>
    <w:rPr>
      <w:b/>
      <w:sz w:val="26"/>
    </w:rPr>
  </w:style>
  <w:style w:type="paragraph" w:customStyle="1" w:styleId="210">
    <w:name w:val="Основной текст с отступом 21"/>
    <w:basedOn w:val="Normal"/>
    <w:uiPriority w:val="99"/>
    <w:rsid w:val="00052EC8"/>
    <w:pPr>
      <w:ind w:firstLine="851"/>
      <w:jc w:val="both"/>
    </w:pPr>
    <w:rPr>
      <w:sz w:val="24"/>
    </w:rPr>
  </w:style>
  <w:style w:type="paragraph" w:customStyle="1" w:styleId="31">
    <w:name w:val="Основной текст с отступом 31"/>
    <w:basedOn w:val="Normal"/>
    <w:uiPriority w:val="99"/>
    <w:rsid w:val="00052EC8"/>
    <w:pPr>
      <w:ind w:left="851"/>
      <w:jc w:val="both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rsid w:val="00052EC8"/>
    <w:pPr>
      <w:ind w:right="41" w:firstLine="66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94FB0"/>
    <w:rPr>
      <w:rFonts w:cs="Times New Roman"/>
      <w:sz w:val="20"/>
      <w:szCs w:val="20"/>
    </w:rPr>
  </w:style>
  <w:style w:type="paragraph" w:customStyle="1" w:styleId="BodyTextIndent21">
    <w:name w:val="Body Text Indent 21"/>
    <w:basedOn w:val="Normal"/>
    <w:uiPriority w:val="99"/>
    <w:rsid w:val="00052EC8"/>
    <w:pPr>
      <w:ind w:firstLine="851"/>
      <w:jc w:val="both"/>
    </w:pPr>
    <w:rPr>
      <w:sz w:val="24"/>
    </w:rPr>
  </w:style>
  <w:style w:type="paragraph" w:styleId="Title">
    <w:name w:val="Title"/>
    <w:basedOn w:val="Normal"/>
    <w:link w:val="TitleChar"/>
    <w:uiPriority w:val="99"/>
    <w:qFormat/>
    <w:rsid w:val="00052EC8"/>
    <w:pPr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94FB0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52EC8"/>
    <w:pPr>
      <w:widowControl/>
      <w:ind w:firstLine="851"/>
      <w:jc w:val="both"/>
    </w:pPr>
    <w:rPr>
      <w:b/>
      <w:sz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94FB0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052EC8"/>
    <w:pPr>
      <w:ind w:firstLine="851"/>
      <w:jc w:val="both"/>
    </w:pPr>
    <w:rPr>
      <w:sz w:val="2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94FB0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52EC8"/>
    <w:pPr>
      <w:jc w:val="both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4FB0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52EC8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94FB0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052EC8"/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94FB0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052EC8"/>
    <w:pPr>
      <w:widowControl/>
      <w:jc w:val="center"/>
    </w:pPr>
    <w:rPr>
      <w:b/>
      <w:sz w:val="26"/>
    </w:rPr>
  </w:style>
  <w:style w:type="paragraph" w:customStyle="1" w:styleId="ConsNormal">
    <w:name w:val="ConsNormal"/>
    <w:uiPriority w:val="99"/>
    <w:rsid w:val="00052EC8"/>
    <w:pPr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052EC8"/>
    <w:rPr>
      <w:rFonts w:ascii="Courier New" w:hAnsi="Courier New"/>
      <w:sz w:val="20"/>
      <w:szCs w:val="20"/>
    </w:rPr>
  </w:style>
  <w:style w:type="paragraph" w:customStyle="1" w:styleId="ConsTitle">
    <w:name w:val="ConsTitle"/>
    <w:uiPriority w:val="99"/>
    <w:rsid w:val="00052EC8"/>
    <w:rPr>
      <w:rFonts w:ascii="Arial" w:hAnsi="Arial"/>
      <w:b/>
      <w:sz w:val="16"/>
      <w:szCs w:val="20"/>
    </w:rPr>
  </w:style>
  <w:style w:type="paragraph" w:customStyle="1" w:styleId="ConsCell">
    <w:name w:val="ConsCell"/>
    <w:uiPriority w:val="99"/>
    <w:rsid w:val="00DE1C4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styleId="Header">
    <w:name w:val="header"/>
    <w:basedOn w:val="Normal"/>
    <w:link w:val="HeaderChar"/>
    <w:uiPriority w:val="99"/>
    <w:rsid w:val="00D977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4FB0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977A7"/>
    <w:rPr>
      <w:rFonts w:cs="Times New Roman"/>
    </w:rPr>
  </w:style>
  <w:style w:type="table" w:styleId="TableGrid">
    <w:name w:val="Table Grid"/>
    <w:basedOn w:val="TableNormal"/>
    <w:uiPriority w:val="99"/>
    <w:rsid w:val="00283346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аблицы (моноширинный)"/>
    <w:basedOn w:val="Normal"/>
    <w:next w:val="Normal"/>
    <w:uiPriority w:val="99"/>
    <w:rsid w:val="00DB4C8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Footer">
    <w:name w:val="footer"/>
    <w:basedOn w:val="Normal"/>
    <w:link w:val="FooterChar"/>
    <w:uiPriority w:val="99"/>
    <w:rsid w:val="00DD524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4FB0"/>
    <w:rPr>
      <w:rFonts w:cs="Times New Roman"/>
      <w:sz w:val="20"/>
      <w:szCs w:val="20"/>
    </w:rPr>
  </w:style>
  <w:style w:type="paragraph" w:customStyle="1" w:styleId="ConsPlusTitle">
    <w:name w:val="ConsPlusTitle"/>
    <w:uiPriority w:val="99"/>
    <w:rsid w:val="00BE0DE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AA7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FB0"/>
    <w:rPr>
      <w:rFonts w:cs="Times New Roman"/>
      <w:sz w:val="2"/>
    </w:rPr>
  </w:style>
  <w:style w:type="paragraph" w:customStyle="1" w:styleId="ConsPlusCell">
    <w:name w:val="ConsPlusCell"/>
    <w:uiPriority w:val="99"/>
    <w:rsid w:val="001832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43287E"/>
    <w:pPr>
      <w:widowControl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9A3D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07103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345</TotalTime>
  <Pages>5</Pages>
  <Words>1781</Words>
  <Characters>10156</Characters>
  <Application>Microsoft Office Outlook</Application>
  <DocSecurity>0</DocSecurity>
  <Lines>0</Lines>
  <Paragraphs>0</Paragraphs>
  <ScaleCrop>false</ScaleCrop>
  <Company>Dept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Экономист</cp:lastModifiedBy>
  <cp:revision>15</cp:revision>
  <cp:lastPrinted>2013-11-26T07:47:00Z</cp:lastPrinted>
  <dcterms:created xsi:type="dcterms:W3CDTF">2013-02-02T06:52:00Z</dcterms:created>
  <dcterms:modified xsi:type="dcterms:W3CDTF">2013-11-26T08:00:00Z</dcterms:modified>
</cp:coreProperties>
</file>